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7DCD5" w14:textId="3D29DF8E" w:rsidR="00B56543" w:rsidRPr="00B5624D" w:rsidRDefault="00CE42D4" w:rsidP="00CE42D4">
      <w:pPr>
        <w:pStyle w:val="Body"/>
        <w:jc w:val="center"/>
      </w:pPr>
      <w:r>
        <w:rPr>
          <w:noProof/>
        </w:rPr>
        <w:drawing>
          <wp:inline distT="0" distB="0" distL="0" distR="0" wp14:anchorId="0A721764" wp14:editId="0EF9847C">
            <wp:extent cx="6642100" cy="1483995"/>
            <wp:effectExtent l="0" t="0" r="6350" b="1905"/>
            <wp:docPr id="2" name="Picture 2" descr="A picture containing indoor, person, sitting, you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person, sitting, young&#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642100" cy="1483995"/>
                    </a:xfrm>
                    <a:prstGeom prst="rect">
                      <a:avLst/>
                    </a:prstGeom>
                  </pic:spPr>
                </pic:pic>
              </a:graphicData>
            </a:graphic>
          </wp:inline>
        </w:drawing>
      </w:r>
    </w:p>
    <w:p w14:paraId="749FA65A" w14:textId="77777777" w:rsidR="00B56543" w:rsidRPr="00B5624D" w:rsidRDefault="00B56543">
      <w:pPr>
        <w:pStyle w:val="Body"/>
      </w:pPr>
    </w:p>
    <w:p w14:paraId="002D936F" w14:textId="77777777" w:rsidR="00CE42D4" w:rsidRDefault="00CE42D4">
      <w:pPr>
        <w:pStyle w:val="Body"/>
        <w:jc w:val="center"/>
        <w:rPr>
          <w:rFonts w:ascii="Arial" w:hAnsi="Arial" w:cs="Arial"/>
          <w:b/>
          <w:bCs/>
          <w:color w:val="4F81BD"/>
          <w:sz w:val="48"/>
          <w:szCs w:val="48"/>
          <w:u w:color="4F81BD"/>
        </w:rPr>
      </w:pPr>
    </w:p>
    <w:p w14:paraId="4C38C079" w14:textId="6245DFC8" w:rsidR="00064AC4" w:rsidRDefault="00064AC4" w:rsidP="00064AC4">
      <w:pPr>
        <w:pStyle w:val="BodyA"/>
        <w:jc w:val="center"/>
        <w:rPr>
          <w:rFonts w:ascii="Arial" w:hAnsi="Arial" w:cs="Arial"/>
          <w:b/>
          <w:bCs/>
          <w:color w:val="4F81BD"/>
          <w:sz w:val="48"/>
          <w:szCs w:val="48"/>
          <w:lang w:val="en-GB"/>
        </w:rPr>
      </w:pPr>
      <w:r>
        <w:rPr>
          <w:rFonts w:ascii="Arial" w:hAnsi="Arial" w:cs="Arial"/>
          <w:b/>
          <w:bCs/>
          <w:color w:val="4F81BD"/>
          <w:sz w:val="48"/>
          <w:szCs w:val="48"/>
          <w:lang w:val="en-GB"/>
        </w:rPr>
        <w:t>EQUALITIES POLICY</w:t>
      </w:r>
      <w:r>
        <w:rPr>
          <w:rFonts w:ascii="Arial" w:hAnsi="Arial" w:cs="Arial"/>
          <w:b/>
          <w:bCs/>
          <w:color w:val="4F81BD"/>
          <w:sz w:val="48"/>
          <w:szCs w:val="48"/>
          <w:lang w:val="en-GB"/>
        </w:rPr>
        <w:t xml:space="preserve"> &amp; TRUST </w:t>
      </w:r>
      <w:r w:rsidR="00772A41">
        <w:rPr>
          <w:rFonts w:ascii="Arial" w:hAnsi="Arial" w:cs="Arial"/>
          <w:b/>
          <w:bCs/>
          <w:color w:val="4F81BD"/>
          <w:sz w:val="48"/>
          <w:szCs w:val="48"/>
          <w:lang w:val="en-GB"/>
        </w:rPr>
        <w:t>EQUALITY OBJECTIVES</w:t>
      </w:r>
    </w:p>
    <w:p w14:paraId="32B0E42A" w14:textId="77777777" w:rsidR="00B5624D" w:rsidRPr="00475A84" w:rsidRDefault="00B5624D" w:rsidP="00B5624D">
      <w:pPr>
        <w:pStyle w:val="BodyA"/>
        <w:spacing w:line="240" w:lineRule="auto"/>
        <w:rPr>
          <w:rFonts w:ascii="Arial" w:hAnsi="Arial" w:cs="Arial"/>
          <w:sz w:val="20"/>
          <w:szCs w:val="20"/>
          <w:lang w:val="en-GB"/>
        </w:rPr>
      </w:pPr>
      <w:r w:rsidRPr="00475A84">
        <w:rPr>
          <w:rFonts w:ascii="Arial" w:hAnsi="Arial" w:cs="Arial"/>
          <w:sz w:val="20"/>
          <w:szCs w:val="20"/>
          <w:lang w:val="en-GB"/>
        </w:rPr>
        <w:t>This policy is informed by the Christian values which are the basis for all of CDAT's work and any actions taken under this policy will reflect this.</w:t>
      </w:r>
    </w:p>
    <w:p w14:paraId="472DF2CE" w14:textId="77777777" w:rsidR="00B5624D" w:rsidRPr="00475A84" w:rsidRDefault="00B5624D" w:rsidP="00B5624D">
      <w:pPr>
        <w:pStyle w:val="BodyA"/>
        <w:jc w:val="center"/>
        <w:rPr>
          <w:rFonts w:ascii="Arial" w:hAnsi="Arial" w:cs="Arial"/>
          <w:i/>
          <w:iCs/>
          <w:sz w:val="20"/>
          <w:szCs w:val="20"/>
          <w:lang w:val="en-GB"/>
        </w:rPr>
      </w:pPr>
      <w:r w:rsidRPr="00475A84">
        <w:rPr>
          <w:rFonts w:ascii="Arial" w:hAnsi="Arial" w:cs="Arial"/>
          <w:sz w:val="20"/>
          <w:szCs w:val="20"/>
          <w:lang w:val="en-GB"/>
        </w:rPr>
        <w:t>‘</w:t>
      </w:r>
      <w:r w:rsidRPr="00475A84">
        <w:rPr>
          <w:rFonts w:ascii="Arial" w:hAnsi="Arial" w:cs="Arial"/>
          <w:i/>
          <w:iCs/>
          <w:sz w:val="20"/>
          <w:szCs w:val="20"/>
          <w:lang w:val="en-GB"/>
        </w:rPr>
        <w:t xml:space="preserve">Blessed are those who act justly, who always do what is right’ </w:t>
      </w:r>
    </w:p>
    <w:p w14:paraId="48C8909E" w14:textId="6F7DCBA2" w:rsidR="00B5624D" w:rsidRDefault="00B5624D" w:rsidP="00B5624D">
      <w:pPr>
        <w:pStyle w:val="BodyA"/>
        <w:jc w:val="right"/>
        <w:rPr>
          <w:rFonts w:ascii="Arial" w:hAnsi="Arial" w:cs="Arial"/>
          <w:i/>
          <w:iCs/>
          <w:sz w:val="20"/>
          <w:szCs w:val="20"/>
          <w:lang w:val="en-GB"/>
        </w:rPr>
      </w:pPr>
      <w:r w:rsidRPr="00475A84">
        <w:rPr>
          <w:rFonts w:ascii="Arial" w:hAnsi="Arial" w:cs="Arial"/>
          <w:i/>
          <w:iCs/>
          <w:sz w:val="20"/>
          <w:szCs w:val="20"/>
          <w:lang w:val="en-GB"/>
        </w:rPr>
        <w:t>Psalm 106:3</w:t>
      </w:r>
    </w:p>
    <w:p w14:paraId="58D6A478" w14:textId="77777777" w:rsidR="00CE42D4" w:rsidRDefault="00CE42D4" w:rsidP="00CE42D4">
      <w:pPr>
        <w:pStyle w:val="Heading2"/>
        <w:tabs>
          <w:tab w:val="left" w:pos="284"/>
        </w:tabs>
        <w:spacing w:after="160"/>
        <w:rPr>
          <w:rFonts w:ascii="Arial" w:hAnsi="Arial" w:cs="Arial"/>
        </w:rPr>
      </w:pPr>
      <w:bookmarkStart w:id="0" w:name="_Toc398210067"/>
    </w:p>
    <w:p w14:paraId="23C3D3F3" w14:textId="77777777" w:rsidR="00A30EFF" w:rsidRPr="00772A41" w:rsidRDefault="00A30EFF" w:rsidP="00064AC4">
      <w:pPr>
        <w:pStyle w:val="Heading2"/>
        <w:spacing w:after="120" w:line="264" w:lineRule="auto"/>
        <w:contextualSpacing/>
        <w:rPr>
          <w:rFonts w:ascii="Arial" w:hAnsi="Arial" w:cs="Arial"/>
          <w:color w:val="0070C0"/>
        </w:rPr>
      </w:pPr>
      <w:bookmarkStart w:id="1" w:name="_Toc418857695"/>
      <w:bookmarkEnd w:id="0"/>
      <w:r w:rsidRPr="00772A41">
        <w:rPr>
          <w:rFonts w:ascii="Arial" w:hAnsi="Arial" w:cs="Arial"/>
          <w:bCs w:val="0"/>
          <w:color w:val="0070C0"/>
        </w:rPr>
        <w:t>1.</w:t>
      </w:r>
      <w:r w:rsidRPr="00772A41">
        <w:rPr>
          <w:rFonts w:ascii="Arial" w:hAnsi="Arial" w:cs="Arial"/>
          <w:color w:val="0070C0"/>
        </w:rPr>
        <w:t xml:space="preserve"> Introduction</w:t>
      </w:r>
      <w:bookmarkEnd w:id="1"/>
    </w:p>
    <w:p w14:paraId="04AD768B" w14:textId="77777777" w:rsidR="00064AC4" w:rsidRPr="00064AC4" w:rsidRDefault="00064AC4" w:rsidP="00064AC4">
      <w:pPr>
        <w:spacing w:after="120" w:line="264" w:lineRule="auto"/>
        <w:rPr>
          <w:rFonts w:ascii="Arial" w:hAnsi="Arial" w:cs="Arial"/>
          <w:sz w:val="20"/>
          <w:szCs w:val="20"/>
        </w:rPr>
      </w:pPr>
      <w:r w:rsidRPr="00064AC4">
        <w:rPr>
          <w:rFonts w:ascii="Arial" w:hAnsi="Arial" w:cs="Arial"/>
          <w:sz w:val="20"/>
          <w:szCs w:val="20"/>
        </w:rPr>
        <w:t xml:space="preserve">Chester Diocesan Academies Trust (CDAT) is committed to complying with the Equality Act 2010, and the Public Sector Equality Duty. As a provider of education and an employer of staff, the Trust has due regards for the needs to: </w:t>
      </w:r>
    </w:p>
    <w:p w14:paraId="4695B895" w14:textId="77777777" w:rsidR="00064AC4" w:rsidRPr="00064AC4" w:rsidRDefault="00064AC4" w:rsidP="003C292C">
      <w:pPr>
        <w:pStyle w:val="ListParagraph"/>
        <w:numPr>
          <w:ilvl w:val="0"/>
          <w:numId w:val="35"/>
        </w:numPr>
        <w:spacing w:after="120" w:line="264" w:lineRule="auto"/>
        <w:rPr>
          <w:rFonts w:ascii="Arial" w:hAnsi="Arial" w:cs="Arial"/>
          <w:sz w:val="20"/>
          <w:szCs w:val="20"/>
        </w:rPr>
      </w:pPr>
      <w:r w:rsidRPr="00064AC4">
        <w:rPr>
          <w:rFonts w:ascii="Arial" w:hAnsi="Arial" w:cs="Arial"/>
          <w:sz w:val="20"/>
          <w:szCs w:val="20"/>
        </w:rPr>
        <w:t xml:space="preserve">Eliminate discrimination and other conduct that is prohibited by the Act, </w:t>
      </w:r>
    </w:p>
    <w:p w14:paraId="105D15A1" w14:textId="77777777" w:rsidR="00064AC4" w:rsidRDefault="00064AC4" w:rsidP="003C292C">
      <w:pPr>
        <w:pStyle w:val="ListParagraph"/>
        <w:numPr>
          <w:ilvl w:val="0"/>
          <w:numId w:val="35"/>
        </w:numPr>
        <w:spacing w:after="120" w:line="264" w:lineRule="auto"/>
        <w:rPr>
          <w:rFonts w:ascii="Arial" w:hAnsi="Arial" w:cs="Arial"/>
          <w:sz w:val="20"/>
          <w:szCs w:val="20"/>
        </w:rPr>
      </w:pPr>
      <w:r w:rsidRPr="00064AC4">
        <w:rPr>
          <w:rFonts w:ascii="Arial" w:hAnsi="Arial" w:cs="Arial"/>
          <w:sz w:val="20"/>
          <w:szCs w:val="20"/>
        </w:rPr>
        <w:t xml:space="preserve">Advance equality of opportunity between people who share a protected characteristic and people who do not share it, </w:t>
      </w:r>
    </w:p>
    <w:p w14:paraId="02F937B3" w14:textId="3CE3F5E5" w:rsidR="00064AC4" w:rsidRPr="00064AC4" w:rsidRDefault="00064AC4" w:rsidP="003C292C">
      <w:pPr>
        <w:pStyle w:val="ListParagraph"/>
        <w:numPr>
          <w:ilvl w:val="0"/>
          <w:numId w:val="35"/>
        </w:numPr>
        <w:spacing w:after="120" w:line="264" w:lineRule="auto"/>
        <w:rPr>
          <w:rFonts w:ascii="Arial" w:hAnsi="Arial" w:cs="Arial"/>
          <w:sz w:val="20"/>
          <w:szCs w:val="20"/>
        </w:rPr>
      </w:pPr>
      <w:r w:rsidRPr="00064AC4">
        <w:rPr>
          <w:rFonts w:ascii="Arial" w:hAnsi="Arial" w:cs="Arial"/>
          <w:sz w:val="20"/>
          <w:szCs w:val="20"/>
        </w:rPr>
        <w:t xml:space="preserve">Foster good relations across all characteristics - between people who share a protected characteristic and people who do not share it. </w:t>
      </w:r>
    </w:p>
    <w:p w14:paraId="300661CD" w14:textId="77777777" w:rsidR="00064AC4" w:rsidRPr="00064AC4" w:rsidRDefault="00064AC4" w:rsidP="00772A41">
      <w:pPr>
        <w:spacing w:after="120" w:line="264" w:lineRule="auto"/>
        <w:contextualSpacing/>
        <w:rPr>
          <w:rFonts w:ascii="Arial" w:hAnsi="Arial" w:cs="Arial"/>
          <w:sz w:val="20"/>
          <w:szCs w:val="20"/>
        </w:rPr>
      </w:pPr>
      <w:r w:rsidRPr="00064AC4">
        <w:rPr>
          <w:rFonts w:ascii="Arial" w:hAnsi="Arial" w:cs="Arial"/>
          <w:sz w:val="20"/>
          <w:szCs w:val="20"/>
        </w:rPr>
        <w:t xml:space="preserve">Through policy and practice, CDAT aims to provide equal access and rights to all adults and pupils within its schools/academies. </w:t>
      </w:r>
    </w:p>
    <w:p w14:paraId="7DD1622C" w14:textId="644C198A" w:rsidR="00772A41" w:rsidRDefault="00772A41" w:rsidP="00772A41">
      <w:pPr>
        <w:spacing w:after="120" w:line="264" w:lineRule="auto"/>
        <w:contextualSpacing/>
        <w:rPr>
          <w:rFonts w:ascii="Arial" w:hAnsi="Arial" w:cs="Arial"/>
          <w:b/>
          <w:bCs/>
          <w:sz w:val="20"/>
          <w:szCs w:val="20"/>
        </w:rPr>
      </w:pPr>
      <w:bookmarkStart w:id="2" w:name="_Toc1"/>
    </w:p>
    <w:p w14:paraId="567CB553" w14:textId="77777777" w:rsidR="00071895" w:rsidRDefault="00071895" w:rsidP="00772A41">
      <w:pPr>
        <w:spacing w:after="120" w:line="264" w:lineRule="auto"/>
        <w:contextualSpacing/>
        <w:rPr>
          <w:rFonts w:ascii="Arial" w:hAnsi="Arial" w:cs="Arial"/>
          <w:b/>
          <w:bCs/>
          <w:sz w:val="20"/>
          <w:szCs w:val="20"/>
        </w:rPr>
      </w:pPr>
    </w:p>
    <w:p w14:paraId="39A2B3F8" w14:textId="041A3E36" w:rsidR="00064AC4" w:rsidRPr="00064AC4" w:rsidRDefault="00064AC4" w:rsidP="00772A41">
      <w:pPr>
        <w:spacing w:after="120" w:line="264" w:lineRule="auto"/>
        <w:contextualSpacing/>
        <w:rPr>
          <w:rFonts w:ascii="Arial" w:hAnsi="Arial" w:cs="Arial"/>
          <w:b/>
          <w:bCs/>
          <w:color w:val="0070C0"/>
          <w:sz w:val="26"/>
          <w:szCs w:val="26"/>
        </w:rPr>
      </w:pPr>
      <w:r w:rsidRPr="00064AC4">
        <w:rPr>
          <w:rFonts w:ascii="Arial" w:hAnsi="Arial" w:cs="Arial"/>
          <w:b/>
          <w:bCs/>
          <w:color w:val="0070C0"/>
          <w:sz w:val="26"/>
          <w:szCs w:val="26"/>
        </w:rPr>
        <w:t xml:space="preserve">2. Beliefs </w:t>
      </w:r>
      <w:bookmarkEnd w:id="2"/>
    </w:p>
    <w:p w14:paraId="7C4CDE3C" w14:textId="77777777" w:rsidR="00772A41" w:rsidRPr="00772A41" w:rsidRDefault="00772A41" w:rsidP="00772A41">
      <w:pPr>
        <w:spacing w:after="120" w:line="264" w:lineRule="auto"/>
        <w:contextualSpacing/>
        <w:rPr>
          <w:rFonts w:ascii="Arial" w:hAnsi="Arial" w:cs="Arial"/>
          <w:sz w:val="12"/>
          <w:szCs w:val="12"/>
        </w:rPr>
      </w:pPr>
    </w:p>
    <w:p w14:paraId="31DF102E" w14:textId="4B8C5E5B" w:rsidR="00064AC4" w:rsidRPr="00064AC4" w:rsidRDefault="00064AC4" w:rsidP="00772A41">
      <w:pPr>
        <w:spacing w:after="120" w:line="264" w:lineRule="auto"/>
        <w:contextualSpacing/>
        <w:rPr>
          <w:rFonts w:ascii="Arial" w:hAnsi="Arial" w:cs="Arial"/>
          <w:sz w:val="20"/>
          <w:szCs w:val="20"/>
        </w:rPr>
      </w:pPr>
      <w:r w:rsidRPr="00064AC4">
        <w:rPr>
          <w:rFonts w:ascii="Arial" w:hAnsi="Arial" w:cs="Arial"/>
          <w:sz w:val="20"/>
          <w:szCs w:val="20"/>
        </w:rPr>
        <w:t>As a Church of England Multi-Academy Trust, this policy is underpinned by the faith of the Church of England</w:t>
      </w:r>
      <w:r w:rsidR="00772A41">
        <w:rPr>
          <w:rFonts w:ascii="Arial" w:hAnsi="Arial" w:cs="Arial"/>
          <w:sz w:val="20"/>
          <w:szCs w:val="20"/>
        </w:rPr>
        <w:t xml:space="preserve">: </w:t>
      </w:r>
      <w:r w:rsidRPr="00064AC4">
        <w:rPr>
          <w:rFonts w:ascii="Arial" w:hAnsi="Arial" w:cs="Arial"/>
          <w:sz w:val="20"/>
          <w:szCs w:val="20"/>
        </w:rPr>
        <w:t xml:space="preserve">a faith which informs that every person is a child of God, individually unique yet made in his image and should receive his justice and righteousness. It is our duty to ‘love our neighbour.’ </w:t>
      </w:r>
    </w:p>
    <w:p w14:paraId="557C7B71" w14:textId="77777777" w:rsidR="00064AC4" w:rsidRPr="00064AC4" w:rsidRDefault="00064AC4" w:rsidP="00064AC4">
      <w:pPr>
        <w:spacing w:after="120" w:line="264" w:lineRule="auto"/>
        <w:ind w:left="360"/>
        <w:contextualSpacing/>
        <w:rPr>
          <w:rFonts w:ascii="Arial" w:hAnsi="Arial" w:cs="Arial"/>
          <w:sz w:val="20"/>
          <w:szCs w:val="20"/>
        </w:rPr>
      </w:pPr>
    </w:p>
    <w:p w14:paraId="239889E0" w14:textId="77777777" w:rsidR="00064AC4" w:rsidRPr="00064AC4" w:rsidRDefault="00064AC4" w:rsidP="00772A41">
      <w:pPr>
        <w:spacing w:after="120" w:line="264" w:lineRule="auto"/>
        <w:rPr>
          <w:rFonts w:ascii="Arial" w:hAnsi="Arial" w:cs="Arial"/>
          <w:sz w:val="20"/>
          <w:szCs w:val="20"/>
        </w:rPr>
      </w:pPr>
      <w:r w:rsidRPr="00064AC4">
        <w:rPr>
          <w:rFonts w:ascii="Arial" w:hAnsi="Arial" w:cs="Arial"/>
          <w:sz w:val="20"/>
          <w:szCs w:val="20"/>
        </w:rPr>
        <w:t xml:space="preserve">These beliefs form the basis of how the CDAT actively complies with the Equality Act 2010: </w:t>
      </w:r>
    </w:p>
    <w:p w14:paraId="2DEE1877" w14:textId="77777777" w:rsidR="00064AC4" w:rsidRPr="00064AC4" w:rsidRDefault="00064AC4" w:rsidP="003C292C">
      <w:pPr>
        <w:numPr>
          <w:ilvl w:val="0"/>
          <w:numId w:val="36"/>
        </w:numPr>
        <w:spacing w:after="120" w:line="264" w:lineRule="auto"/>
        <w:contextualSpacing/>
        <w:rPr>
          <w:rFonts w:ascii="Arial" w:hAnsi="Arial" w:cs="Arial"/>
          <w:sz w:val="20"/>
          <w:szCs w:val="20"/>
        </w:rPr>
      </w:pPr>
      <w:r w:rsidRPr="00064AC4">
        <w:rPr>
          <w:rFonts w:ascii="Arial" w:hAnsi="Arial" w:cs="Arial"/>
          <w:sz w:val="20"/>
          <w:szCs w:val="20"/>
        </w:rPr>
        <w:t xml:space="preserve">It is everyone’s right to be regarded as being of equal worth and importance. </w:t>
      </w:r>
    </w:p>
    <w:p w14:paraId="222D48A7" w14:textId="77777777" w:rsidR="00064AC4" w:rsidRPr="00064AC4" w:rsidRDefault="00064AC4" w:rsidP="003C292C">
      <w:pPr>
        <w:numPr>
          <w:ilvl w:val="0"/>
          <w:numId w:val="36"/>
        </w:numPr>
        <w:spacing w:after="120" w:line="264" w:lineRule="auto"/>
        <w:contextualSpacing/>
        <w:rPr>
          <w:rFonts w:ascii="Arial" w:hAnsi="Arial" w:cs="Arial"/>
          <w:sz w:val="20"/>
          <w:szCs w:val="20"/>
        </w:rPr>
      </w:pPr>
      <w:r w:rsidRPr="00064AC4">
        <w:rPr>
          <w:rFonts w:ascii="Arial" w:hAnsi="Arial" w:cs="Arial"/>
          <w:sz w:val="20"/>
          <w:szCs w:val="20"/>
        </w:rPr>
        <w:t xml:space="preserve">It is everyone’s right to have the opportunity to fulfil their potential. </w:t>
      </w:r>
    </w:p>
    <w:p w14:paraId="3E48E3B8" w14:textId="77777777" w:rsidR="00064AC4" w:rsidRPr="00064AC4" w:rsidRDefault="00064AC4" w:rsidP="003C292C">
      <w:pPr>
        <w:numPr>
          <w:ilvl w:val="0"/>
          <w:numId w:val="36"/>
        </w:numPr>
        <w:spacing w:after="120" w:line="264" w:lineRule="auto"/>
        <w:contextualSpacing/>
        <w:rPr>
          <w:rFonts w:ascii="Arial" w:hAnsi="Arial" w:cs="Arial"/>
          <w:sz w:val="20"/>
          <w:szCs w:val="20"/>
        </w:rPr>
      </w:pPr>
      <w:r w:rsidRPr="00064AC4">
        <w:rPr>
          <w:rFonts w:ascii="Arial" w:hAnsi="Arial" w:cs="Arial"/>
          <w:sz w:val="20"/>
          <w:szCs w:val="20"/>
        </w:rPr>
        <w:t xml:space="preserve">It is everyone’s right to have an equal chance and to be valued and respected for who they are. </w:t>
      </w:r>
    </w:p>
    <w:p w14:paraId="0D54D467" w14:textId="77777777" w:rsidR="00064AC4" w:rsidRPr="00064AC4" w:rsidRDefault="00064AC4" w:rsidP="003C292C">
      <w:pPr>
        <w:numPr>
          <w:ilvl w:val="0"/>
          <w:numId w:val="36"/>
        </w:numPr>
        <w:spacing w:after="120" w:line="264" w:lineRule="auto"/>
        <w:contextualSpacing/>
        <w:rPr>
          <w:rFonts w:ascii="Arial" w:hAnsi="Arial" w:cs="Arial"/>
          <w:sz w:val="20"/>
          <w:szCs w:val="20"/>
        </w:rPr>
      </w:pPr>
      <w:r w:rsidRPr="00064AC4">
        <w:rPr>
          <w:rFonts w:ascii="Arial" w:hAnsi="Arial" w:cs="Arial"/>
          <w:sz w:val="20"/>
          <w:szCs w:val="20"/>
        </w:rPr>
        <w:t xml:space="preserve">It is everyone’s right to have equal access to all aspects of school life. </w:t>
      </w:r>
    </w:p>
    <w:p w14:paraId="0A651CA2" w14:textId="77777777" w:rsidR="00064AC4" w:rsidRPr="00064AC4" w:rsidRDefault="00064AC4" w:rsidP="003C292C">
      <w:pPr>
        <w:numPr>
          <w:ilvl w:val="0"/>
          <w:numId w:val="36"/>
        </w:numPr>
        <w:spacing w:after="120" w:line="264" w:lineRule="auto"/>
        <w:contextualSpacing/>
        <w:rPr>
          <w:rFonts w:ascii="Arial" w:hAnsi="Arial" w:cs="Arial"/>
          <w:sz w:val="20"/>
          <w:szCs w:val="20"/>
        </w:rPr>
      </w:pPr>
      <w:r w:rsidRPr="00064AC4">
        <w:rPr>
          <w:rFonts w:ascii="Arial" w:hAnsi="Arial" w:cs="Arial"/>
          <w:sz w:val="20"/>
          <w:szCs w:val="20"/>
        </w:rPr>
        <w:t xml:space="preserve">It is everyone’s right to be free from discrimination, harassment and victimisation as defined below. </w:t>
      </w:r>
    </w:p>
    <w:p w14:paraId="64082294" w14:textId="0C789C48" w:rsidR="00064AC4" w:rsidRPr="00064AC4" w:rsidRDefault="00064AC4" w:rsidP="003C292C">
      <w:pPr>
        <w:numPr>
          <w:ilvl w:val="0"/>
          <w:numId w:val="36"/>
        </w:numPr>
        <w:spacing w:after="120" w:line="264" w:lineRule="auto"/>
        <w:contextualSpacing/>
        <w:rPr>
          <w:rFonts w:ascii="Arial" w:hAnsi="Arial" w:cs="Arial"/>
          <w:sz w:val="20"/>
          <w:szCs w:val="20"/>
        </w:rPr>
      </w:pPr>
      <w:r w:rsidRPr="00064AC4">
        <w:rPr>
          <w:rFonts w:ascii="Arial" w:hAnsi="Arial" w:cs="Arial"/>
          <w:sz w:val="20"/>
          <w:szCs w:val="20"/>
        </w:rPr>
        <w:t xml:space="preserve">It is everyone’s duty to behave in a way that enables the above to happen. </w:t>
      </w:r>
    </w:p>
    <w:p w14:paraId="64A92B45" w14:textId="77777777" w:rsidR="00772A41" w:rsidRDefault="00772A41" w:rsidP="00064AC4">
      <w:pPr>
        <w:spacing w:after="120" w:line="264" w:lineRule="auto"/>
        <w:ind w:left="360"/>
        <w:contextualSpacing/>
        <w:rPr>
          <w:rFonts w:ascii="Arial" w:hAnsi="Arial" w:cs="Arial"/>
          <w:b/>
          <w:bCs/>
          <w:sz w:val="20"/>
          <w:szCs w:val="20"/>
        </w:rPr>
      </w:pPr>
      <w:bookmarkStart w:id="3" w:name="_Toc2"/>
    </w:p>
    <w:p w14:paraId="27237CA8" w14:textId="21A8D2BC" w:rsidR="00064AC4" w:rsidRPr="00064AC4" w:rsidRDefault="00064AC4" w:rsidP="009C14DE">
      <w:pPr>
        <w:spacing w:after="120" w:line="264" w:lineRule="auto"/>
        <w:rPr>
          <w:rFonts w:ascii="Arial" w:hAnsi="Arial" w:cs="Arial"/>
          <w:b/>
          <w:bCs/>
          <w:color w:val="0070C0"/>
          <w:sz w:val="26"/>
          <w:szCs w:val="26"/>
        </w:rPr>
      </w:pPr>
      <w:r w:rsidRPr="00064AC4">
        <w:rPr>
          <w:rFonts w:ascii="Arial" w:hAnsi="Arial" w:cs="Arial"/>
          <w:b/>
          <w:bCs/>
          <w:color w:val="0070C0"/>
          <w:sz w:val="26"/>
          <w:szCs w:val="26"/>
        </w:rPr>
        <w:t xml:space="preserve">3. Protected characteristics </w:t>
      </w:r>
      <w:bookmarkEnd w:id="3"/>
    </w:p>
    <w:p w14:paraId="1771FA4C" w14:textId="77777777" w:rsidR="00064AC4" w:rsidRPr="00064AC4" w:rsidRDefault="00064AC4" w:rsidP="009C14DE">
      <w:pPr>
        <w:spacing w:after="120" w:line="264" w:lineRule="auto"/>
        <w:contextualSpacing/>
        <w:rPr>
          <w:rFonts w:ascii="Arial" w:hAnsi="Arial" w:cs="Arial"/>
          <w:sz w:val="20"/>
          <w:szCs w:val="20"/>
        </w:rPr>
      </w:pPr>
      <w:r w:rsidRPr="00064AC4">
        <w:rPr>
          <w:rFonts w:ascii="Arial" w:hAnsi="Arial" w:cs="Arial"/>
          <w:sz w:val="20"/>
          <w:szCs w:val="20"/>
        </w:rPr>
        <w:t xml:space="preserve">The Act defines protected characteristics as follows: </w:t>
      </w:r>
    </w:p>
    <w:p w14:paraId="0A9BF11B" w14:textId="77777777" w:rsidR="00064AC4" w:rsidRPr="00064AC4" w:rsidRDefault="00064AC4" w:rsidP="003C292C">
      <w:pPr>
        <w:numPr>
          <w:ilvl w:val="0"/>
          <w:numId w:val="6"/>
        </w:numPr>
        <w:tabs>
          <w:tab w:val="num" w:pos="1080"/>
        </w:tabs>
        <w:spacing w:after="120" w:line="264" w:lineRule="auto"/>
        <w:contextualSpacing/>
        <w:rPr>
          <w:rFonts w:ascii="Arial" w:hAnsi="Arial" w:cs="Arial"/>
          <w:sz w:val="20"/>
          <w:szCs w:val="20"/>
        </w:rPr>
      </w:pPr>
      <w:r w:rsidRPr="00064AC4">
        <w:rPr>
          <w:rFonts w:ascii="Arial" w:hAnsi="Arial" w:cs="Arial"/>
          <w:sz w:val="20"/>
          <w:szCs w:val="20"/>
        </w:rPr>
        <w:t xml:space="preserve">race </w:t>
      </w:r>
    </w:p>
    <w:p w14:paraId="1B7D54D4" w14:textId="77777777" w:rsidR="00064AC4" w:rsidRPr="00064AC4" w:rsidRDefault="00064AC4" w:rsidP="003C292C">
      <w:pPr>
        <w:numPr>
          <w:ilvl w:val="0"/>
          <w:numId w:val="7"/>
        </w:numPr>
        <w:tabs>
          <w:tab w:val="num" w:pos="1080"/>
        </w:tabs>
        <w:spacing w:after="120" w:line="264" w:lineRule="auto"/>
        <w:contextualSpacing/>
        <w:rPr>
          <w:rFonts w:ascii="Arial" w:hAnsi="Arial" w:cs="Arial"/>
          <w:sz w:val="20"/>
          <w:szCs w:val="20"/>
        </w:rPr>
      </w:pPr>
      <w:r w:rsidRPr="00064AC4">
        <w:rPr>
          <w:rFonts w:ascii="Arial" w:hAnsi="Arial" w:cs="Arial"/>
          <w:sz w:val="20"/>
          <w:szCs w:val="20"/>
        </w:rPr>
        <w:t xml:space="preserve">disability </w:t>
      </w:r>
    </w:p>
    <w:p w14:paraId="322C0F73" w14:textId="77777777" w:rsidR="00064AC4" w:rsidRPr="00064AC4" w:rsidRDefault="00064AC4" w:rsidP="003C292C">
      <w:pPr>
        <w:numPr>
          <w:ilvl w:val="0"/>
          <w:numId w:val="8"/>
        </w:numPr>
        <w:tabs>
          <w:tab w:val="num" w:pos="1080"/>
        </w:tabs>
        <w:spacing w:after="120" w:line="264" w:lineRule="auto"/>
        <w:contextualSpacing/>
        <w:rPr>
          <w:rFonts w:ascii="Arial" w:hAnsi="Arial" w:cs="Arial"/>
          <w:sz w:val="20"/>
          <w:szCs w:val="20"/>
        </w:rPr>
      </w:pPr>
      <w:r w:rsidRPr="00064AC4">
        <w:rPr>
          <w:rFonts w:ascii="Arial" w:hAnsi="Arial" w:cs="Arial"/>
          <w:sz w:val="20"/>
          <w:szCs w:val="20"/>
        </w:rPr>
        <w:t xml:space="preserve">religion or belief </w:t>
      </w:r>
    </w:p>
    <w:p w14:paraId="5F597EB9" w14:textId="0FD03F36" w:rsidR="00064AC4" w:rsidRPr="00064AC4" w:rsidRDefault="00071895" w:rsidP="003C292C">
      <w:pPr>
        <w:numPr>
          <w:ilvl w:val="0"/>
          <w:numId w:val="9"/>
        </w:numPr>
        <w:tabs>
          <w:tab w:val="num" w:pos="1080"/>
        </w:tabs>
        <w:spacing w:after="120" w:line="264" w:lineRule="auto"/>
        <w:contextualSpacing/>
        <w:rPr>
          <w:rFonts w:ascii="Arial" w:hAnsi="Arial" w:cs="Arial"/>
          <w:sz w:val="20"/>
          <w:szCs w:val="20"/>
        </w:rPr>
      </w:pPr>
      <w:r>
        <w:rPr>
          <w:rFonts w:ascii="Arial" w:hAnsi="Arial" w:cs="Arial"/>
          <w:sz w:val="20"/>
          <w:szCs w:val="20"/>
        </w:rPr>
        <w:t>sex (gender)</w:t>
      </w:r>
    </w:p>
    <w:p w14:paraId="075F7825" w14:textId="77777777" w:rsidR="00064AC4" w:rsidRPr="00064AC4" w:rsidRDefault="00064AC4" w:rsidP="003C292C">
      <w:pPr>
        <w:numPr>
          <w:ilvl w:val="0"/>
          <w:numId w:val="10"/>
        </w:numPr>
        <w:tabs>
          <w:tab w:val="num" w:pos="1080"/>
        </w:tabs>
        <w:spacing w:after="120" w:line="264" w:lineRule="auto"/>
        <w:contextualSpacing/>
        <w:rPr>
          <w:rFonts w:ascii="Arial" w:hAnsi="Arial" w:cs="Arial"/>
          <w:sz w:val="20"/>
          <w:szCs w:val="20"/>
        </w:rPr>
      </w:pPr>
      <w:r w:rsidRPr="00064AC4">
        <w:rPr>
          <w:rFonts w:ascii="Arial" w:hAnsi="Arial" w:cs="Arial"/>
          <w:sz w:val="20"/>
          <w:szCs w:val="20"/>
        </w:rPr>
        <w:t xml:space="preserve">sexual orientation </w:t>
      </w:r>
    </w:p>
    <w:p w14:paraId="7490DD5C" w14:textId="77777777" w:rsidR="00064AC4" w:rsidRPr="00064AC4" w:rsidRDefault="00064AC4" w:rsidP="003C292C">
      <w:pPr>
        <w:numPr>
          <w:ilvl w:val="0"/>
          <w:numId w:val="11"/>
        </w:numPr>
        <w:tabs>
          <w:tab w:val="num" w:pos="1080"/>
        </w:tabs>
        <w:spacing w:after="120" w:line="264" w:lineRule="auto"/>
        <w:contextualSpacing/>
        <w:rPr>
          <w:rFonts w:ascii="Arial" w:hAnsi="Arial" w:cs="Arial"/>
          <w:sz w:val="20"/>
          <w:szCs w:val="20"/>
        </w:rPr>
      </w:pPr>
      <w:r w:rsidRPr="00064AC4">
        <w:rPr>
          <w:rFonts w:ascii="Arial" w:hAnsi="Arial" w:cs="Arial"/>
          <w:sz w:val="20"/>
          <w:szCs w:val="20"/>
        </w:rPr>
        <w:t xml:space="preserve">gender reassignment </w:t>
      </w:r>
    </w:p>
    <w:p w14:paraId="7488FBEB" w14:textId="77777777" w:rsidR="00064AC4" w:rsidRPr="00064AC4" w:rsidRDefault="00064AC4" w:rsidP="003C292C">
      <w:pPr>
        <w:numPr>
          <w:ilvl w:val="0"/>
          <w:numId w:val="12"/>
        </w:numPr>
        <w:tabs>
          <w:tab w:val="num" w:pos="1080"/>
        </w:tabs>
        <w:spacing w:after="120" w:line="264" w:lineRule="auto"/>
        <w:contextualSpacing/>
        <w:rPr>
          <w:rFonts w:ascii="Arial" w:hAnsi="Arial" w:cs="Arial"/>
          <w:sz w:val="20"/>
          <w:szCs w:val="20"/>
        </w:rPr>
      </w:pPr>
      <w:r w:rsidRPr="00064AC4">
        <w:rPr>
          <w:rFonts w:ascii="Arial" w:hAnsi="Arial" w:cs="Arial"/>
          <w:sz w:val="20"/>
          <w:szCs w:val="20"/>
        </w:rPr>
        <w:t xml:space="preserve">pregnancy or maternity </w:t>
      </w:r>
    </w:p>
    <w:p w14:paraId="46355CFC" w14:textId="77777777" w:rsidR="00064AC4" w:rsidRPr="00064AC4" w:rsidRDefault="00064AC4" w:rsidP="003C292C">
      <w:pPr>
        <w:numPr>
          <w:ilvl w:val="0"/>
          <w:numId w:val="13"/>
        </w:numPr>
        <w:tabs>
          <w:tab w:val="num" w:pos="1080"/>
        </w:tabs>
        <w:spacing w:after="120" w:line="264" w:lineRule="auto"/>
        <w:contextualSpacing/>
        <w:rPr>
          <w:rFonts w:ascii="Arial" w:hAnsi="Arial" w:cs="Arial"/>
          <w:sz w:val="20"/>
          <w:szCs w:val="20"/>
        </w:rPr>
      </w:pPr>
      <w:r w:rsidRPr="00064AC4">
        <w:rPr>
          <w:rFonts w:ascii="Arial" w:hAnsi="Arial" w:cs="Arial"/>
          <w:sz w:val="20"/>
          <w:szCs w:val="20"/>
        </w:rPr>
        <w:t xml:space="preserve">age </w:t>
      </w:r>
    </w:p>
    <w:p w14:paraId="083CF7B5" w14:textId="77777777" w:rsidR="00064AC4" w:rsidRPr="00064AC4" w:rsidRDefault="00064AC4" w:rsidP="003C292C">
      <w:pPr>
        <w:numPr>
          <w:ilvl w:val="0"/>
          <w:numId w:val="15"/>
        </w:numPr>
        <w:tabs>
          <w:tab w:val="num" w:pos="1080"/>
        </w:tabs>
        <w:spacing w:after="120" w:line="264" w:lineRule="auto"/>
        <w:contextualSpacing/>
        <w:rPr>
          <w:rFonts w:ascii="Arial" w:hAnsi="Arial" w:cs="Arial"/>
          <w:sz w:val="20"/>
          <w:szCs w:val="20"/>
        </w:rPr>
      </w:pPr>
      <w:r w:rsidRPr="00064AC4">
        <w:rPr>
          <w:rFonts w:ascii="Arial" w:hAnsi="Arial" w:cs="Arial"/>
          <w:sz w:val="20"/>
          <w:szCs w:val="20"/>
        </w:rPr>
        <w:t xml:space="preserve">marriage and civil partnership </w:t>
      </w:r>
    </w:p>
    <w:p w14:paraId="25F78B29" w14:textId="0945041A" w:rsidR="00064AC4" w:rsidRDefault="00064AC4" w:rsidP="00064AC4">
      <w:pPr>
        <w:spacing w:after="120" w:line="264" w:lineRule="auto"/>
        <w:ind w:left="360"/>
        <w:contextualSpacing/>
        <w:rPr>
          <w:rFonts w:ascii="Arial" w:hAnsi="Arial" w:cs="Arial"/>
          <w:sz w:val="20"/>
          <w:szCs w:val="20"/>
        </w:rPr>
      </w:pPr>
    </w:p>
    <w:p w14:paraId="37BB0FD8" w14:textId="77777777" w:rsidR="00071895" w:rsidRPr="00064AC4" w:rsidRDefault="00071895" w:rsidP="00064AC4">
      <w:pPr>
        <w:spacing w:after="120" w:line="264" w:lineRule="auto"/>
        <w:ind w:left="360"/>
        <w:contextualSpacing/>
        <w:rPr>
          <w:rFonts w:ascii="Arial" w:hAnsi="Arial" w:cs="Arial"/>
          <w:sz w:val="20"/>
          <w:szCs w:val="20"/>
        </w:rPr>
      </w:pPr>
    </w:p>
    <w:p w14:paraId="04F2D2AF" w14:textId="77777777" w:rsidR="00064AC4" w:rsidRPr="00064AC4" w:rsidRDefault="00064AC4" w:rsidP="009C14DE">
      <w:pPr>
        <w:spacing w:after="120" w:line="264" w:lineRule="auto"/>
        <w:rPr>
          <w:rFonts w:ascii="Arial" w:hAnsi="Arial" w:cs="Arial"/>
          <w:b/>
          <w:bCs/>
          <w:color w:val="0070C0"/>
          <w:sz w:val="26"/>
          <w:szCs w:val="26"/>
        </w:rPr>
      </w:pPr>
      <w:bookmarkStart w:id="4" w:name="_Toc3"/>
      <w:r w:rsidRPr="00064AC4">
        <w:rPr>
          <w:rFonts w:ascii="Arial" w:hAnsi="Arial" w:cs="Arial"/>
          <w:b/>
          <w:bCs/>
          <w:color w:val="0070C0"/>
          <w:sz w:val="26"/>
          <w:szCs w:val="26"/>
        </w:rPr>
        <w:t xml:space="preserve">4. Unlawful behaviour </w:t>
      </w:r>
      <w:bookmarkEnd w:id="4"/>
    </w:p>
    <w:p w14:paraId="71BA25E0" w14:textId="0D4C08CD" w:rsidR="00071895" w:rsidRPr="00064AC4" w:rsidRDefault="00064AC4" w:rsidP="009C14DE">
      <w:pPr>
        <w:spacing w:after="120" w:line="264" w:lineRule="auto"/>
        <w:rPr>
          <w:rFonts w:ascii="Arial" w:hAnsi="Arial" w:cs="Arial"/>
          <w:sz w:val="20"/>
          <w:szCs w:val="20"/>
        </w:rPr>
      </w:pPr>
      <w:r w:rsidRPr="00064AC4">
        <w:rPr>
          <w:rFonts w:ascii="Arial" w:hAnsi="Arial" w:cs="Arial"/>
          <w:sz w:val="20"/>
          <w:szCs w:val="20"/>
        </w:rPr>
        <w:t>The Act defines four kinds of unlawful behaviour – direct discrimination; indirect discrimination; harassment and victimisation</w:t>
      </w:r>
      <w:r w:rsidR="00071895">
        <w:rPr>
          <w:rFonts w:ascii="Arial" w:hAnsi="Arial" w:cs="Arial"/>
          <w:sz w:val="20"/>
          <w:szCs w:val="20"/>
        </w:rPr>
        <w:t>:</w:t>
      </w:r>
    </w:p>
    <w:p w14:paraId="16C6ABBD" w14:textId="77777777" w:rsidR="00064AC4" w:rsidRPr="00064AC4" w:rsidRDefault="00064AC4" w:rsidP="009C14DE">
      <w:pPr>
        <w:spacing w:after="120" w:line="264" w:lineRule="auto"/>
        <w:rPr>
          <w:rFonts w:ascii="Arial" w:hAnsi="Arial" w:cs="Arial"/>
          <w:sz w:val="20"/>
          <w:szCs w:val="20"/>
        </w:rPr>
      </w:pPr>
      <w:r w:rsidRPr="00064AC4">
        <w:rPr>
          <w:rFonts w:ascii="Arial" w:hAnsi="Arial" w:cs="Arial"/>
          <w:b/>
          <w:bCs/>
          <w:sz w:val="20"/>
          <w:szCs w:val="20"/>
        </w:rPr>
        <w:t>Direct discrimination</w:t>
      </w:r>
      <w:r w:rsidRPr="00064AC4">
        <w:rPr>
          <w:rFonts w:ascii="Arial" w:hAnsi="Arial" w:cs="Arial"/>
          <w:b/>
          <w:bCs/>
          <w:i/>
          <w:iCs/>
          <w:sz w:val="20"/>
          <w:szCs w:val="20"/>
        </w:rPr>
        <w:t xml:space="preserve"> </w:t>
      </w:r>
      <w:r w:rsidRPr="00064AC4">
        <w:rPr>
          <w:rFonts w:ascii="Arial" w:hAnsi="Arial" w:cs="Arial"/>
          <w:sz w:val="20"/>
          <w:szCs w:val="20"/>
        </w:rPr>
        <w:t xml:space="preserve">occurs when one person treats another less favourably, because of a protected characteristic, than they treat – or would treat – other people. </w:t>
      </w:r>
    </w:p>
    <w:p w14:paraId="5EB73E9C" w14:textId="77777777" w:rsidR="00064AC4" w:rsidRPr="00064AC4" w:rsidRDefault="00064AC4" w:rsidP="009C14DE">
      <w:pPr>
        <w:spacing w:after="120" w:line="264" w:lineRule="auto"/>
        <w:rPr>
          <w:rFonts w:ascii="Arial" w:hAnsi="Arial" w:cs="Arial"/>
          <w:sz w:val="20"/>
          <w:szCs w:val="20"/>
        </w:rPr>
      </w:pPr>
      <w:r w:rsidRPr="00064AC4">
        <w:rPr>
          <w:rFonts w:ascii="Arial" w:hAnsi="Arial" w:cs="Arial"/>
          <w:b/>
          <w:bCs/>
          <w:sz w:val="20"/>
          <w:szCs w:val="20"/>
        </w:rPr>
        <w:t>Indirect discrimination</w:t>
      </w:r>
      <w:r w:rsidRPr="00064AC4">
        <w:rPr>
          <w:rFonts w:ascii="Arial" w:hAnsi="Arial" w:cs="Arial"/>
          <w:b/>
          <w:bCs/>
          <w:i/>
          <w:iCs/>
          <w:sz w:val="20"/>
          <w:szCs w:val="20"/>
        </w:rPr>
        <w:t xml:space="preserve"> </w:t>
      </w:r>
      <w:r w:rsidRPr="00064AC4">
        <w:rPr>
          <w:rFonts w:ascii="Arial" w:hAnsi="Arial" w:cs="Arial"/>
          <w:sz w:val="20"/>
          <w:szCs w:val="20"/>
        </w:rPr>
        <w:t xml:space="preserve">occurs when a “provision, criterion or practice” is applied generally but has the effect of putting people with a particular characteristic at a disadvantage when compared to people without that characteristic. </w:t>
      </w:r>
    </w:p>
    <w:p w14:paraId="36E9D56B" w14:textId="77777777" w:rsidR="00064AC4" w:rsidRPr="00064AC4" w:rsidRDefault="00064AC4" w:rsidP="009C14DE">
      <w:pPr>
        <w:spacing w:after="120" w:line="264" w:lineRule="auto"/>
        <w:rPr>
          <w:rFonts w:ascii="Arial" w:hAnsi="Arial" w:cs="Arial"/>
          <w:sz w:val="20"/>
          <w:szCs w:val="20"/>
        </w:rPr>
      </w:pPr>
      <w:r w:rsidRPr="00064AC4">
        <w:rPr>
          <w:rFonts w:ascii="Arial" w:hAnsi="Arial" w:cs="Arial"/>
          <w:b/>
          <w:bCs/>
          <w:sz w:val="20"/>
          <w:szCs w:val="20"/>
        </w:rPr>
        <w:t>Harassment</w:t>
      </w:r>
      <w:r w:rsidRPr="00064AC4">
        <w:rPr>
          <w:rFonts w:ascii="Arial" w:hAnsi="Arial" w:cs="Arial"/>
          <w:b/>
          <w:bCs/>
          <w:i/>
          <w:iCs/>
          <w:sz w:val="20"/>
          <w:szCs w:val="20"/>
        </w:rPr>
        <w:t xml:space="preserve"> </w:t>
      </w:r>
      <w:r w:rsidRPr="00064AC4">
        <w:rPr>
          <w:rFonts w:ascii="Arial" w:hAnsi="Arial" w:cs="Arial"/>
          <w:sz w:val="20"/>
          <w:szCs w:val="20"/>
        </w:rPr>
        <w:t xml:space="preserve">has a specific legal definition in the Act - it is “unwanted conduct, related to a relevant protected characteristic, which has the purpose or effect of violating a person’s dignity or creating an intimidating, hostile, degrading, humiliating or offensive environment for that person”. </w:t>
      </w:r>
    </w:p>
    <w:p w14:paraId="43AD2F2E" w14:textId="77777777" w:rsidR="00064AC4" w:rsidRPr="00064AC4" w:rsidRDefault="00064AC4" w:rsidP="009C14DE">
      <w:pPr>
        <w:spacing w:after="120" w:line="264" w:lineRule="auto"/>
        <w:rPr>
          <w:rFonts w:ascii="Arial" w:hAnsi="Arial" w:cs="Arial"/>
          <w:sz w:val="20"/>
          <w:szCs w:val="20"/>
        </w:rPr>
      </w:pPr>
      <w:r w:rsidRPr="00064AC4">
        <w:rPr>
          <w:rFonts w:ascii="Arial" w:hAnsi="Arial" w:cs="Arial"/>
          <w:b/>
          <w:bCs/>
          <w:sz w:val="20"/>
          <w:szCs w:val="20"/>
        </w:rPr>
        <w:t>Victimisation</w:t>
      </w:r>
      <w:r w:rsidRPr="00064AC4">
        <w:rPr>
          <w:rFonts w:ascii="Arial" w:hAnsi="Arial" w:cs="Arial"/>
          <w:b/>
          <w:bCs/>
          <w:i/>
          <w:iCs/>
          <w:sz w:val="20"/>
          <w:szCs w:val="20"/>
        </w:rPr>
        <w:t xml:space="preserve"> </w:t>
      </w:r>
      <w:r w:rsidRPr="00064AC4">
        <w:rPr>
          <w:rFonts w:ascii="Arial" w:hAnsi="Arial" w:cs="Arial"/>
          <w:sz w:val="20"/>
          <w:szCs w:val="20"/>
        </w:rPr>
        <w:t xml:space="preserve">occurs when a person is treated less favourably than they otherwise would have been because of something they have done (“a protected act”) in connection with the Act. </w:t>
      </w:r>
    </w:p>
    <w:p w14:paraId="1E922AE0" w14:textId="77777777" w:rsidR="00071895" w:rsidRPr="00071895" w:rsidRDefault="00071895" w:rsidP="00064AC4">
      <w:pPr>
        <w:spacing w:after="120" w:line="264" w:lineRule="auto"/>
        <w:ind w:left="360"/>
        <w:contextualSpacing/>
        <w:rPr>
          <w:rFonts w:ascii="Arial" w:hAnsi="Arial" w:cs="Arial"/>
          <w:b/>
          <w:bCs/>
          <w:color w:val="0070C0"/>
          <w:sz w:val="14"/>
          <w:szCs w:val="14"/>
        </w:rPr>
      </w:pPr>
      <w:bookmarkStart w:id="5" w:name="_Toc4"/>
    </w:p>
    <w:p w14:paraId="1B8B0BD5" w14:textId="77777777" w:rsidR="00071895" w:rsidRDefault="00071895" w:rsidP="00064AC4">
      <w:pPr>
        <w:spacing w:after="120" w:line="264" w:lineRule="auto"/>
        <w:ind w:left="360"/>
        <w:contextualSpacing/>
        <w:rPr>
          <w:rFonts w:ascii="Arial" w:hAnsi="Arial" w:cs="Arial"/>
          <w:b/>
          <w:bCs/>
          <w:color w:val="0070C0"/>
          <w:sz w:val="26"/>
          <w:szCs w:val="26"/>
        </w:rPr>
      </w:pPr>
    </w:p>
    <w:p w14:paraId="65F7D239" w14:textId="688398D5" w:rsidR="00064AC4" w:rsidRPr="00064AC4" w:rsidRDefault="00064AC4" w:rsidP="009C14DE">
      <w:pPr>
        <w:spacing w:after="120" w:line="264" w:lineRule="auto"/>
        <w:rPr>
          <w:rFonts w:ascii="Arial" w:hAnsi="Arial" w:cs="Arial"/>
          <w:b/>
          <w:bCs/>
          <w:color w:val="0070C0"/>
          <w:sz w:val="26"/>
          <w:szCs w:val="26"/>
        </w:rPr>
      </w:pPr>
      <w:r w:rsidRPr="00064AC4">
        <w:rPr>
          <w:rFonts w:ascii="Arial" w:hAnsi="Arial" w:cs="Arial"/>
          <w:b/>
          <w:bCs/>
          <w:color w:val="0070C0"/>
          <w:sz w:val="26"/>
          <w:szCs w:val="26"/>
        </w:rPr>
        <w:t xml:space="preserve">5. Special provisions for disability </w:t>
      </w:r>
      <w:bookmarkEnd w:id="5"/>
    </w:p>
    <w:p w14:paraId="6F48BEBA" w14:textId="68F2789A" w:rsidR="00064AC4" w:rsidRDefault="00064AC4" w:rsidP="009C14DE">
      <w:pPr>
        <w:spacing w:after="120" w:line="264" w:lineRule="auto"/>
        <w:contextualSpacing/>
        <w:rPr>
          <w:rFonts w:ascii="Arial" w:hAnsi="Arial" w:cs="Arial"/>
          <w:sz w:val="20"/>
          <w:szCs w:val="20"/>
        </w:rPr>
      </w:pPr>
      <w:r w:rsidRPr="00064AC4">
        <w:rPr>
          <w:rFonts w:ascii="Arial" w:hAnsi="Arial" w:cs="Arial"/>
          <w:sz w:val="20"/>
          <w:szCs w:val="20"/>
        </w:rPr>
        <w:t>The law on disability discrimination is different from the rest of the Act. In particular, it works in only one direction, i.e. it protects disabled people but not people who are not disabled. This means that schools/academies are allowed to treat disabled pupils more favourably than non-disabled pupils, and in some cases are required to do so, by making reasonable adjustments to put them on a more level footing with pupils without disabilities.</w:t>
      </w:r>
    </w:p>
    <w:p w14:paraId="3909A0D6" w14:textId="416BF301" w:rsidR="00071895" w:rsidRDefault="00071895" w:rsidP="00064AC4">
      <w:pPr>
        <w:spacing w:after="120" w:line="264" w:lineRule="auto"/>
        <w:ind w:left="360"/>
        <w:contextualSpacing/>
        <w:rPr>
          <w:rFonts w:ascii="Arial" w:hAnsi="Arial" w:cs="Arial"/>
          <w:sz w:val="20"/>
          <w:szCs w:val="20"/>
        </w:rPr>
      </w:pPr>
    </w:p>
    <w:p w14:paraId="65564F38" w14:textId="77777777" w:rsidR="00071895" w:rsidRPr="00064AC4" w:rsidRDefault="00071895" w:rsidP="00064AC4">
      <w:pPr>
        <w:spacing w:after="120" w:line="264" w:lineRule="auto"/>
        <w:ind w:left="360"/>
        <w:contextualSpacing/>
        <w:rPr>
          <w:rFonts w:ascii="Arial" w:hAnsi="Arial" w:cs="Arial"/>
          <w:sz w:val="36"/>
          <w:szCs w:val="36"/>
        </w:rPr>
      </w:pPr>
    </w:p>
    <w:p w14:paraId="54C9E699" w14:textId="77777777" w:rsidR="00064AC4" w:rsidRPr="00064AC4" w:rsidRDefault="00064AC4" w:rsidP="009C14DE">
      <w:pPr>
        <w:spacing w:after="120" w:line="264" w:lineRule="auto"/>
        <w:rPr>
          <w:rFonts w:ascii="Arial" w:hAnsi="Arial" w:cs="Arial"/>
          <w:b/>
          <w:bCs/>
          <w:color w:val="0070C0"/>
          <w:sz w:val="26"/>
          <w:szCs w:val="26"/>
        </w:rPr>
      </w:pPr>
      <w:bookmarkStart w:id="6" w:name="_Toc5"/>
      <w:r w:rsidRPr="00064AC4">
        <w:rPr>
          <w:rFonts w:ascii="Arial" w:hAnsi="Arial" w:cs="Arial"/>
          <w:b/>
          <w:bCs/>
          <w:color w:val="0070C0"/>
          <w:sz w:val="26"/>
          <w:szCs w:val="26"/>
        </w:rPr>
        <w:t xml:space="preserve">6. Exceptions for Church of England schools/academies </w:t>
      </w:r>
      <w:bookmarkEnd w:id="6"/>
    </w:p>
    <w:p w14:paraId="60A04D54" w14:textId="3A82F07E" w:rsidR="00064AC4" w:rsidRPr="00064AC4" w:rsidRDefault="00064AC4" w:rsidP="009C14DE">
      <w:pPr>
        <w:spacing w:after="120" w:line="264" w:lineRule="auto"/>
        <w:contextualSpacing/>
        <w:rPr>
          <w:rFonts w:ascii="Arial" w:hAnsi="Arial" w:cs="Arial"/>
          <w:sz w:val="20"/>
          <w:szCs w:val="20"/>
        </w:rPr>
      </w:pPr>
      <w:r w:rsidRPr="00064AC4">
        <w:rPr>
          <w:rFonts w:ascii="Arial" w:hAnsi="Arial" w:cs="Arial"/>
          <w:sz w:val="20"/>
          <w:szCs w:val="20"/>
        </w:rPr>
        <w:t>The Act includes some exceptions for schools with a designated religious character, such as</w:t>
      </w:r>
      <w:r w:rsidR="00071895">
        <w:rPr>
          <w:rFonts w:ascii="Arial" w:hAnsi="Arial" w:cs="Arial"/>
          <w:sz w:val="20"/>
          <w:szCs w:val="20"/>
        </w:rPr>
        <w:t xml:space="preserve"> the</w:t>
      </w:r>
      <w:r w:rsidRPr="00064AC4">
        <w:rPr>
          <w:rFonts w:ascii="Arial" w:hAnsi="Arial" w:cs="Arial"/>
          <w:sz w:val="20"/>
          <w:szCs w:val="20"/>
        </w:rPr>
        <w:t xml:space="preserve"> Church of England schools </w:t>
      </w:r>
      <w:r w:rsidR="00071895">
        <w:rPr>
          <w:rFonts w:ascii="Arial" w:hAnsi="Arial" w:cs="Arial"/>
          <w:sz w:val="20"/>
          <w:szCs w:val="20"/>
        </w:rPr>
        <w:t>within</w:t>
      </w:r>
      <w:r w:rsidRPr="00064AC4">
        <w:rPr>
          <w:rFonts w:ascii="Arial" w:hAnsi="Arial" w:cs="Arial"/>
          <w:sz w:val="20"/>
          <w:szCs w:val="20"/>
        </w:rPr>
        <w:t xml:space="preserve"> CDAT. </w:t>
      </w:r>
    </w:p>
    <w:p w14:paraId="00C36FE1" w14:textId="77777777" w:rsidR="00064AC4" w:rsidRPr="00064AC4" w:rsidRDefault="00064AC4" w:rsidP="009C14DE">
      <w:pPr>
        <w:spacing w:after="120" w:line="264" w:lineRule="auto"/>
        <w:contextualSpacing/>
        <w:rPr>
          <w:rFonts w:ascii="Arial" w:hAnsi="Arial" w:cs="Arial"/>
          <w:sz w:val="20"/>
          <w:szCs w:val="20"/>
        </w:rPr>
      </w:pPr>
    </w:p>
    <w:p w14:paraId="64A7AE7A" w14:textId="757F0C30" w:rsidR="00064AC4" w:rsidRPr="00064AC4" w:rsidRDefault="00064AC4" w:rsidP="009C14DE">
      <w:pPr>
        <w:spacing w:after="120" w:line="264" w:lineRule="auto"/>
        <w:contextualSpacing/>
        <w:rPr>
          <w:rFonts w:ascii="Arial" w:hAnsi="Arial" w:cs="Arial"/>
          <w:b/>
          <w:bCs/>
        </w:rPr>
      </w:pPr>
      <w:r w:rsidRPr="00064AC4">
        <w:rPr>
          <w:rFonts w:ascii="Arial" w:hAnsi="Arial" w:cs="Arial"/>
          <w:b/>
          <w:bCs/>
        </w:rPr>
        <w:t>Exceptions for pupils and prospective pupils</w:t>
      </w:r>
    </w:p>
    <w:p w14:paraId="0FDD70D1" w14:textId="77777777" w:rsidR="00064AC4" w:rsidRPr="00064AC4" w:rsidRDefault="00064AC4" w:rsidP="009C14DE">
      <w:pPr>
        <w:spacing w:after="120" w:line="264" w:lineRule="auto"/>
        <w:contextualSpacing/>
        <w:rPr>
          <w:rFonts w:ascii="Arial" w:hAnsi="Arial" w:cs="Arial"/>
          <w:sz w:val="20"/>
          <w:szCs w:val="20"/>
        </w:rPr>
      </w:pPr>
      <w:r w:rsidRPr="00064AC4">
        <w:rPr>
          <w:rFonts w:ascii="Arial" w:hAnsi="Arial" w:cs="Arial"/>
          <w:sz w:val="20"/>
          <w:szCs w:val="20"/>
        </w:rPr>
        <w:t xml:space="preserve">As a Church of England Multi-Academy Trust: </w:t>
      </w:r>
    </w:p>
    <w:p w14:paraId="3D3DAF7C" w14:textId="7DB45FA2" w:rsidR="00064AC4" w:rsidRPr="00064AC4" w:rsidRDefault="00064AC4" w:rsidP="003C292C">
      <w:pPr>
        <w:numPr>
          <w:ilvl w:val="0"/>
          <w:numId w:val="16"/>
        </w:numPr>
        <w:tabs>
          <w:tab w:val="num" w:pos="1074"/>
        </w:tabs>
        <w:spacing w:after="120" w:line="264" w:lineRule="auto"/>
        <w:ind w:left="714"/>
        <w:contextualSpacing/>
        <w:rPr>
          <w:rFonts w:ascii="Arial" w:hAnsi="Arial" w:cs="Arial"/>
          <w:sz w:val="20"/>
          <w:szCs w:val="20"/>
        </w:rPr>
      </w:pPr>
      <w:r w:rsidRPr="00064AC4">
        <w:rPr>
          <w:rFonts w:ascii="Arial" w:hAnsi="Arial" w:cs="Arial"/>
          <w:sz w:val="20"/>
          <w:szCs w:val="20"/>
        </w:rPr>
        <w:t>Priority may be given in admissions to members of the Church of England or another religion. This is dependent on the previous category of the school prior to conversion (e</w:t>
      </w:r>
      <w:r w:rsidR="00071895">
        <w:rPr>
          <w:rFonts w:ascii="Arial" w:hAnsi="Arial" w:cs="Arial"/>
          <w:sz w:val="20"/>
          <w:szCs w:val="20"/>
        </w:rPr>
        <w:t>.</w:t>
      </w:r>
      <w:r w:rsidRPr="00064AC4">
        <w:rPr>
          <w:rFonts w:ascii="Arial" w:hAnsi="Arial" w:cs="Arial"/>
          <w:sz w:val="20"/>
          <w:szCs w:val="20"/>
        </w:rPr>
        <w:t>g</w:t>
      </w:r>
      <w:r w:rsidR="00071895">
        <w:rPr>
          <w:rFonts w:ascii="Arial" w:hAnsi="Arial" w:cs="Arial"/>
          <w:sz w:val="20"/>
          <w:szCs w:val="20"/>
        </w:rPr>
        <w:t>.</w:t>
      </w:r>
      <w:r w:rsidRPr="00064AC4">
        <w:rPr>
          <w:rFonts w:ascii="Arial" w:hAnsi="Arial" w:cs="Arial"/>
          <w:sz w:val="20"/>
          <w:szCs w:val="20"/>
        </w:rPr>
        <w:t xml:space="preserve"> if the school was previously Voluntary </w:t>
      </w:r>
      <w:proofErr w:type="gramStart"/>
      <w:r w:rsidR="00071895">
        <w:rPr>
          <w:rFonts w:ascii="Arial" w:hAnsi="Arial" w:cs="Arial"/>
          <w:sz w:val="20"/>
          <w:szCs w:val="20"/>
        </w:rPr>
        <w:t>C</w:t>
      </w:r>
      <w:r w:rsidRPr="00064AC4">
        <w:rPr>
          <w:rFonts w:ascii="Arial" w:hAnsi="Arial" w:cs="Arial"/>
          <w:sz w:val="20"/>
          <w:szCs w:val="20"/>
        </w:rPr>
        <w:t>ontrolled</w:t>
      </w:r>
      <w:proofErr w:type="gramEnd"/>
      <w:r w:rsidRPr="00064AC4">
        <w:rPr>
          <w:rFonts w:ascii="Arial" w:hAnsi="Arial" w:cs="Arial"/>
          <w:sz w:val="20"/>
          <w:szCs w:val="20"/>
        </w:rPr>
        <w:t xml:space="preserve"> they may not discriminate in this manner). CDAT is committed to serving the children of each school’s local area and will work with Local Governing Bodies (LGB) to develop criteria appropriate to the individual circumstances of the school.</w:t>
      </w:r>
    </w:p>
    <w:p w14:paraId="0281EC50" w14:textId="0EDB2C88" w:rsidR="00064AC4" w:rsidRPr="00064AC4" w:rsidRDefault="00064AC4" w:rsidP="003C292C">
      <w:pPr>
        <w:numPr>
          <w:ilvl w:val="0"/>
          <w:numId w:val="18"/>
        </w:numPr>
        <w:tabs>
          <w:tab w:val="num" w:pos="1074"/>
        </w:tabs>
        <w:spacing w:after="120" w:line="264" w:lineRule="auto"/>
        <w:ind w:left="708" w:hanging="357"/>
        <w:rPr>
          <w:rFonts w:ascii="Arial" w:hAnsi="Arial" w:cs="Arial"/>
          <w:sz w:val="20"/>
          <w:szCs w:val="20"/>
        </w:rPr>
      </w:pPr>
      <w:r w:rsidRPr="00064AC4">
        <w:rPr>
          <w:rFonts w:ascii="Arial" w:hAnsi="Arial" w:cs="Arial"/>
          <w:sz w:val="20"/>
          <w:szCs w:val="20"/>
        </w:rPr>
        <w:t>There are permitted exceptions on how education is provided to pupils and access is given to other aspects of school life which are not necessarily part of the curriculum. For example, organising visits for pupils to sites of particular interest to the Church of England school, such as a cathedral, is not discriminating unlawfully by not arranging trips to sites of significance to the faiths of other pupils. However</w:t>
      </w:r>
      <w:r w:rsidR="00071895">
        <w:rPr>
          <w:rFonts w:ascii="Arial" w:hAnsi="Arial" w:cs="Arial"/>
          <w:sz w:val="20"/>
          <w:szCs w:val="20"/>
        </w:rPr>
        <w:t>,</w:t>
      </w:r>
      <w:r w:rsidRPr="00064AC4">
        <w:rPr>
          <w:rFonts w:ascii="Arial" w:hAnsi="Arial" w:cs="Arial"/>
          <w:sz w:val="20"/>
          <w:szCs w:val="20"/>
        </w:rPr>
        <w:t xml:space="preserve"> CDAT encourages its </w:t>
      </w:r>
      <w:r w:rsidRPr="00064AC4">
        <w:rPr>
          <w:rFonts w:ascii="Arial" w:hAnsi="Arial" w:cs="Arial"/>
          <w:sz w:val="20"/>
          <w:szCs w:val="20"/>
        </w:rPr>
        <w:lastRenderedPageBreak/>
        <w:t>schools/academies to provide visits to sites of other faiths as part of its Religious Education and wider curriculum.</w:t>
      </w:r>
    </w:p>
    <w:p w14:paraId="4D535862" w14:textId="77777777" w:rsidR="00064AC4" w:rsidRPr="00064AC4" w:rsidRDefault="00064AC4" w:rsidP="009C14DE">
      <w:pPr>
        <w:spacing w:after="120" w:line="264" w:lineRule="auto"/>
        <w:contextualSpacing/>
        <w:rPr>
          <w:rFonts w:ascii="Arial" w:hAnsi="Arial" w:cs="Arial"/>
          <w:sz w:val="20"/>
          <w:szCs w:val="20"/>
        </w:rPr>
      </w:pPr>
      <w:r w:rsidRPr="00064AC4">
        <w:rPr>
          <w:rFonts w:ascii="Arial" w:hAnsi="Arial" w:cs="Arial"/>
          <w:sz w:val="20"/>
          <w:szCs w:val="20"/>
        </w:rPr>
        <w:t xml:space="preserve">These exceptions are to allow Church of England schools/academies to conduct themselves in a way which is compatible with their religious ethos. But the Equality Act does not permit less favourable treatment of a pupil because they do not (or no longer) belong to the Church of England. Nor does it allow schools to discriminate on religious grounds in other respects, such as excluding a pupil or subjecting a pupil to any other detriment. </w:t>
      </w:r>
    </w:p>
    <w:p w14:paraId="11727E99" w14:textId="77777777" w:rsidR="00064AC4" w:rsidRPr="00064AC4" w:rsidRDefault="00064AC4" w:rsidP="00064AC4">
      <w:pPr>
        <w:spacing w:after="120" w:line="264" w:lineRule="auto"/>
        <w:ind w:left="360"/>
        <w:contextualSpacing/>
        <w:rPr>
          <w:rFonts w:ascii="Arial" w:hAnsi="Arial" w:cs="Arial"/>
          <w:sz w:val="20"/>
          <w:szCs w:val="20"/>
        </w:rPr>
      </w:pPr>
      <w:r w:rsidRPr="00064AC4">
        <w:rPr>
          <w:rFonts w:ascii="Arial" w:hAnsi="Arial" w:cs="Arial"/>
          <w:sz w:val="20"/>
          <w:szCs w:val="20"/>
        </w:rPr>
        <w:t xml:space="preserve"> </w:t>
      </w:r>
    </w:p>
    <w:p w14:paraId="706F79A3" w14:textId="327D6EE6" w:rsidR="00064AC4" w:rsidRPr="00064AC4" w:rsidRDefault="00064AC4" w:rsidP="009C14DE">
      <w:pPr>
        <w:spacing w:after="120" w:line="264" w:lineRule="auto"/>
        <w:rPr>
          <w:rFonts w:ascii="Arial" w:hAnsi="Arial" w:cs="Arial"/>
        </w:rPr>
      </w:pPr>
      <w:r w:rsidRPr="00064AC4">
        <w:rPr>
          <w:rFonts w:ascii="Arial" w:hAnsi="Arial" w:cs="Arial"/>
          <w:b/>
          <w:bCs/>
        </w:rPr>
        <w:t>Exception</w:t>
      </w:r>
      <w:r w:rsidR="00071895" w:rsidRPr="00071895">
        <w:rPr>
          <w:rFonts w:ascii="Arial" w:hAnsi="Arial" w:cs="Arial"/>
          <w:b/>
          <w:bCs/>
        </w:rPr>
        <w:t>s</w:t>
      </w:r>
      <w:r w:rsidRPr="00064AC4">
        <w:rPr>
          <w:rFonts w:ascii="Arial" w:hAnsi="Arial" w:cs="Arial"/>
          <w:b/>
          <w:bCs/>
        </w:rPr>
        <w:t xml:space="preserve"> for staff and prospective staff</w:t>
      </w:r>
      <w:r w:rsidRPr="00064AC4">
        <w:rPr>
          <w:rFonts w:ascii="Arial" w:hAnsi="Arial" w:cs="Arial"/>
        </w:rPr>
        <w:t xml:space="preserve"> </w:t>
      </w:r>
    </w:p>
    <w:p w14:paraId="7F9A5C0B" w14:textId="7C550AB7" w:rsidR="00064AC4" w:rsidRPr="00064AC4" w:rsidRDefault="00064AC4" w:rsidP="009C14DE">
      <w:pPr>
        <w:spacing w:after="120" w:line="264" w:lineRule="auto"/>
        <w:contextualSpacing/>
        <w:rPr>
          <w:rFonts w:ascii="Arial" w:hAnsi="Arial" w:cs="Arial"/>
          <w:sz w:val="20"/>
          <w:szCs w:val="20"/>
        </w:rPr>
      </w:pPr>
      <w:r w:rsidRPr="00064AC4">
        <w:rPr>
          <w:rFonts w:ascii="Arial" w:hAnsi="Arial" w:cs="Arial"/>
          <w:sz w:val="20"/>
          <w:szCs w:val="20"/>
        </w:rPr>
        <w:t xml:space="preserve">CDAT schools that were voluntary controlled schools (but not sponsored by CDAT) prior to conversion to Academy status: </w:t>
      </w:r>
    </w:p>
    <w:p w14:paraId="5FCA1FAF" w14:textId="28C673D1" w:rsidR="00064AC4" w:rsidRPr="00064AC4" w:rsidRDefault="00064AC4" w:rsidP="003C292C">
      <w:pPr>
        <w:numPr>
          <w:ilvl w:val="0"/>
          <w:numId w:val="19"/>
        </w:numPr>
        <w:tabs>
          <w:tab w:val="num" w:pos="1080"/>
        </w:tabs>
        <w:spacing w:after="120" w:line="264" w:lineRule="auto"/>
        <w:contextualSpacing/>
        <w:rPr>
          <w:rFonts w:ascii="Arial" w:hAnsi="Arial" w:cs="Arial"/>
          <w:sz w:val="20"/>
          <w:szCs w:val="20"/>
        </w:rPr>
      </w:pPr>
      <w:r w:rsidRPr="00064AC4">
        <w:rPr>
          <w:rFonts w:ascii="Arial" w:hAnsi="Arial" w:cs="Arial"/>
          <w:sz w:val="20"/>
          <w:szCs w:val="20"/>
        </w:rPr>
        <w:t>may when</w:t>
      </w:r>
      <w:r w:rsidR="00071895">
        <w:rPr>
          <w:rFonts w:ascii="Arial" w:hAnsi="Arial" w:cs="Arial"/>
          <w:sz w:val="20"/>
          <w:szCs w:val="20"/>
        </w:rPr>
        <w:t>,</w:t>
      </w:r>
      <w:r w:rsidRPr="00064AC4">
        <w:rPr>
          <w:rFonts w:ascii="Arial" w:hAnsi="Arial" w:cs="Arial"/>
          <w:sz w:val="20"/>
          <w:szCs w:val="20"/>
        </w:rPr>
        <w:t xml:space="preserve"> appointing a head teacher</w:t>
      </w:r>
      <w:r w:rsidR="00071895">
        <w:rPr>
          <w:rFonts w:ascii="Arial" w:hAnsi="Arial" w:cs="Arial"/>
          <w:sz w:val="20"/>
          <w:szCs w:val="20"/>
        </w:rPr>
        <w:t>,</w:t>
      </w:r>
      <w:r w:rsidRPr="00064AC4">
        <w:rPr>
          <w:rFonts w:ascii="Arial" w:hAnsi="Arial" w:cs="Arial"/>
          <w:sz w:val="20"/>
          <w:szCs w:val="20"/>
        </w:rPr>
        <w:t xml:space="preserve"> </w:t>
      </w:r>
      <w:proofErr w:type="gramStart"/>
      <w:r w:rsidRPr="00064AC4">
        <w:rPr>
          <w:rFonts w:ascii="Arial" w:hAnsi="Arial" w:cs="Arial"/>
          <w:sz w:val="20"/>
          <w:szCs w:val="20"/>
        </w:rPr>
        <w:t>take into account</w:t>
      </w:r>
      <w:proofErr w:type="gramEnd"/>
      <w:r w:rsidRPr="00064AC4">
        <w:rPr>
          <w:rFonts w:ascii="Arial" w:hAnsi="Arial" w:cs="Arial"/>
          <w:sz w:val="20"/>
          <w:szCs w:val="20"/>
        </w:rPr>
        <w:t xml:space="preserve"> any candidate’s suitability and ability to preserve and develop the religious character of the school. </w:t>
      </w:r>
    </w:p>
    <w:p w14:paraId="682E68FE" w14:textId="77777777" w:rsidR="00064AC4" w:rsidRPr="00064AC4" w:rsidRDefault="00064AC4" w:rsidP="003C292C">
      <w:pPr>
        <w:numPr>
          <w:ilvl w:val="0"/>
          <w:numId w:val="20"/>
        </w:numPr>
        <w:tabs>
          <w:tab w:val="num" w:pos="1080"/>
        </w:tabs>
        <w:spacing w:after="120" w:line="264" w:lineRule="auto"/>
        <w:contextualSpacing/>
        <w:rPr>
          <w:rFonts w:ascii="Arial" w:hAnsi="Arial" w:cs="Arial"/>
          <w:sz w:val="20"/>
          <w:szCs w:val="20"/>
        </w:rPr>
      </w:pPr>
      <w:r w:rsidRPr="00064AC4">
        <w:rPr>
          <w:rFonts w:ascii="Arial" w:hAnsi="Arial" w:cs="Arial"/>
          <w:sz w:val="20"/>
          <w:szCs w:val="20"/>
        </w:rPr>
        <w:t xml:space="preserve">may appoint reserved teachers when the number of teachers is more than two. Reserved teachers are selected according to their competence to teach RE according to the tenets of the school’s faith and are specifically appointed to do so. The number of reserved teachers must not exceed one-fifth of the teaching staff (including the headteacher). </w:t>
      </w:r>
    </w:p>
    <w:p w14:paraId="577ED21B" w14:textId="77777777" w:rsidR="00064AC4" w:rsidRPr="00064AC4" w:rsidRDefault="00064AC4" w:rsidP="003C292C">
      <w:pPr>
        <w:numPr>
          <w:ilvl w:val="0"/>
          <w:numId w:val="21"/>
        </w:numPr>
        <w:tabs>
          <w:tab w:val="num" w:pos="1080"/>
        </w:tabs>
        <w:spacing w:after="120" w:line="264" w:lineRule="auto"/>
        <w:contextualSpacing/>
        <w:rPr>
          <w:rFonts w:ascii="Arial" w:hAnsi="Arial" w:cs="Arial"/>
          <w:sz w:val="20"/>
          <w:szCs w:val="20"/>
        </w:rPr>
      </w:pPr>
      <w:r w:rsidRPr="00064AC4">
        <w:rPr>
          <w:rFonts w:ascii="Arial" w:hAnsi="Arial" w:cs="Arial"/>
          <w:sz w:val="20"/>
          <w:szCs w:val="20"/>
        </w:rPr>
        <w:t xml:space="preserve">must not treat non-teaching staff and teachers, other than those appointed as reserved teachers, unfavourably in any way because of their religion </w:t>
      </w:r>
    </w:p>
    <w:p w14:paraId="374F3CFC" w14:textId="77777777" w:rsidR="00064AC4" w:rsidRPr="00064AC4" w:rsidRDefault="00064AC4" w:rsidP="00064AC4">
      <w:pPr>
        <w:spacing w:after="120" w:line="264" w:lineRule="auto"/>
        <w:ind w:left="360"/>
        <w:contextualSpacing/>
        <w:rPr>
          <w:rFonts w:ascii="Arial" w:hAnsi="Arial" w:cs="Arial"/>
          <w:sz w:val="20"/>
          <w:szCs w:val="20"/>
        </w:rPr>
      </w:pPr>
    </w:p>
    <w:p w14:paraId="75E36DF4" w14:textId="77777777" w:rsidR="00064AC4" w:rsidRPr="00064AC4" w:rsidRDefault="00064AC4" w:rsidP="009C14DE">
      <w:pPr>
        <w:spacing w:after="120" w:line="264" w:lineRule="auto"/>
        <w:contextualSpacing/>
        <w:rPr>
          <w:rFonts w:ascii="Arial" w:hAnsi="Arial" w:cs="Arial"/>
          <w:sz w:val="20"/>
          <w:szCs w:val="20"/>
        </w:rPr>
      </w:pPr>
      <w:r w:rsidRPr="00064AC4">
        <w:rPr>
          <w:rFonts w:ascii="Arial" w:hAnsi="Arial" w:cs="Arial"/>
          <w:sz w:val="20"/>
          <w:szCs w:val="20"/>
        </w:rPr>
        <w:t xml:space="preserve">CDAT schools/academies that were Voluntary Aided schools prior to conversion to Academy status: </w:t>
      </w:r>
    </w:p>
    <w:p w14:paraId="30FE24C0" w14:textId="77777777" w:rsidR="00064AC4" w:rsidRPr="00064AC4" w:rsidRDefault="00064AC4" w:rsidP="003C292C">
      <w:pPr>
        <w:numPr>
          <w:ilvl w:val="0"/>
          <w:numId w:val="22"/>
        </w:numPr>
        <w:tabs>
          <w:tab w:val="num" w:pos="1080"/>
        </w:tabs>
        <w:spacing w:after="120" w:line="264" w:lineRule="auto"/>
        <w:contextualSpacing/>
        <w:rPr>
          <w:rFonts w:ascii="Arial" w:hAnsi="Arial" w:cs="Arial"/>
          <w:sz w:val="20"/>
          <w:szCs w:val="20"/>
        </w:rPr>
      </w:pPr>
      <w:r w:rsidRPr="00064AC4">
        <w:rPr>
          <w:rFonts w:ascii="Arial" w:hAnsi="Arial" w:cs="Arial"/>
          <w:sz w:val="20"/>
          <w:szCs w:val="20"/>
        </w:rPr>
        <w:t xml:space="preserve">may apply religious criteria when recruiting or dismissing any member of their teaching staff. </w:t>
      </w:r>
    </w:p>
    <w:p w14:paraId="20D49E03" w14:textId="77777777" w:rsidR="00064AC4" w:rsidRPr="00064AC4" w:rsidRDefault="00064AC4" w:rsidP="003C292C">
      <w:pPr>
        <w:numPr>
          <w:ilvl w:val="0"/>
          <w:numId w:val="23"/>
        </w:numPr>
        <w:tabs>
          <w:tab w:val="num" w:pos="1080"/>
        </w:tabs>
        <w:spacing w:after="120" w:line="264" w:lineRule="auto"/>
        <w:contextualSpacing/>
        <w:rPr>
          <w:rFonts w:ascii="Arial" w:hAnsi="Arial" w:cs="Arial"/>
          <w:sz w:val="20"/>
          <w:szCs w:val="20"/>
        </w:rPr>
      </w:pPr>
      <w:r w:rsidRPr="00064AC4">
        <w:rPr>
          <w:rFonts w:ascii="Arial" w:hAnsi="Arial" w:cs="Arial"/>
          <w:sz w:val="20"/>
          <w:szCs w:val="20"/>
        </w:rPr>
        <w:t xml:space="preserve">in considering dismissals, may have regard to any conduct that is incompatible with the precepts, or with the upholding of the tenets, of the religion of the school. </w:t>
      </w:r>
    </w:p>
    <w:p w14:paraId="17BE9EC7" w14:textId="77777777" w:rsidR="00064AC4" w:rsidRPr="00064AC4" w:rsidRDefault="00064AC4" w:rsidP="003C292C">
      <w:pPr>
        <w:numPr>
          <w:ilvl w:val="0"/>
          <w:numId w:val="24"/>
        </w:numPr>
        <w:tabs>
          <w:tab w:val="num" w:pos="1080"/>
        </w:tabs>
        <w:spacing w:after="120" w:line="264" w:lineRule="auto"/>
        <w:contextualSpacing/>
        <w:rPr>
          <w:rFonts w:ascii="Arial" w:hAnsi="Arial" w:cs="Arial"/>
          <w:sz w:val="20"/>
          <w:szCs w:val="20"/>
        </w:rPr>
      </w:pPr>
      <w:r w:rsidRPr="00064AC4">
        <w:rPr>
          <w:rFonts w:ascii="Arial" w:hAnsi="Arial" w:cs="Arial"/>
          <w:sz w:val="20"/>
          <w:szCs w:val="20"/>
        </w:rPr>
        <w:t xml:space="preserve">may not apply any religious criteria to any other posts unless there is a genuine occupational requirement. </w:t>
      </w:r>
    </w:p>
    <w:p w14:paraId="06DDE8ED" w14:textId="77777777" w:rsidR="00064AC4" w:rsidRPr="00064AC4" w:rsidRDefault="00064AC4" w:rsidP="00064AC4">
      <w:pPr>
        <w:spacing w:after="120" w:line="264" w:lineRule="auto"/>
        <w:ind w:left="360"/>
        <w:contextualSpacing/>
        <w:rPr>
          <w:rFonts w:ascii="Arial" w:hAnsi="Arial" w:cs="Arial"/>
          <w:sz w:val="20"/>
          <w:szCs w:val="20"/>
        </w:rPr>
      </w:pPr>
    </w:p>
    <w:p w14:paraId="0A3D7B28" w14:textId="6C84CB4F" w:rsidR="00064AC4" w:rsidRDefault="00064AC4" w:rsidP="009C14DE">
      <w:pPr>
        <w:spacing w:after="120" w:line="264" w:lineRule="auto"/>
        <w:contextualSpacing/>
        <w:rPr>
          <w:rFonts w:ascii="Arial" w:hAnsi="Arial" w:cs="Arial"/>
          <w:sz w:val="20"/>
          <w:szCs w:val="20"/>
        </w:rPr>
      </w:pPr>
      <w:r w:rsidRPr="00064AC4">
        <w:rPr>
          <w:rFonts w:ascii="Arial" w:hAnsi="Arial" w:cs="Arial"/>
          <w:sz w:val="20"/>
          <w:szCs w:val="20"/>
        </w:rPr>
        <w:t>Exceptions at schools sponsored by CDAT will depend on the terms in their supplemental agreement.</w:t>
      </w:r>
    </w:p>
    <w:p w14:paraId="3D787622" w14:textId="5158C780" w:rsidR="00D96EA8" w:rsidRDefault="00D96EA8" w:rsidP="00064AC4">
      <w:pPr>
        <w:spacing w:after="120" w:line="264" w:lineRule="auto"/>
        <w:ind w:left="360"/>
        <w:contextualSpacing/>
        <w:rPr>
          <w:rFonts w:ascii="Arial" w:hAnsi="Arial" w:cs="Arial"/>
          <w:sz w:val="20"/>
          <w:szCs w:val="20"/>
        </w:rPr>
      </w:pPr>
    </w:p>
    <w:p w14:paraId="55EA4879" w14:textId="77777777" w:rsidR="00D96EA8" w:rsidRPr="00064AC4" w:rsidRDefault="00D96EA8" w:rsidP="00064AC4">
      <w:pPr>
        <w:spacing w:after="120" w:line="264" w:lineRule="auto"/>
        <w:ind w:left="360"/>
        <w:contextualSpacing/>
        <w:rPr>
          <w:rFonts w:ascii="Arial" w:hAnsi="Arial" w:cs="Arial"/>
          <w:sz w:val="32"/>
          <w:szCs w:val="32"/>
        </w:rPr>
      </w:pPr>
    </w:p>
    <w:p w14:paraId="73AA63B4" w14:textId="77777777" w:rsidR="00064AC4" w:rsidRPr="00064AC4" w:rsidRDefault="00064AC4" w:rsidP="009C14DE">
      <w:pPr>
        <w:spacing w:after="120" w:line="264" w:lineRule="auto"/>
        <w:rPr>
          <w:rFonts w:ascii="Arial" w:hAnsi="Arial" w:cs="Arial"/>
          <w:b/>
          <w:bCs/>
          <w:color w:val="0070C0"/>
          <w:sz w:val="26"/>
          <w:szCs w:val="26"/>
        </w:rPr>
      </w:pPr>
      <w:bookmarkStart w:id="7" w:name="_Toc6"/>
      <w:r w:rsidRPr="00064AC4">
        <w:rPr>
          <w:rFonts w:ascii="Arial" w:hAnsi="Arial" w:cs="Arial"/>
          <w:b/>
          <w:bCs/>
          <w:color w:val="0070C0"/>
          <w:sz w:val="26"/>
          <w:szCs w:val="26"/>
        </w:rPr>
        <w:t xml:space="preserve">7. Acts of worship </w:t>
      </w:r>
      <w:bookmarkEnd w:id="7"/>
    </w:p>
    <w:p w14:paraId="6ABFD6BE" w14:textId="227B1562" w:rsidR="00064AC4" w:rsidRDefault="00064AC4" w:rsidP="009C14DE">
      <w:pPr>
        <w:spacing w:after="120" w:line="264" w:lineRule="auto"/>
        <w:contextualSpacing/>
        <w:rPr>
          <w:rFonts w:ascii="Arial" w:hAnsi="Arial" w:cs="Arial"/>
          <w:sz w:val="20"/>
          <w:szCs w:val="20"/>
        </w:rPr>
      </w:pPr>
      <w:r w:rsidRPr="00064AC4">
        <w:rPr>
          <w:rFonts w:ascii="Arial" w:hAnsi="Arial" w:cs="Arial"/>
          <w:sz w:val="20"/>
          <w:szCs w:val="20"/>
        </w:rPr>
        <w:t>There is a general exception to the religion or belief provisions which allows all schools to have acts of worship or other forms of collective religious observance. This means the daily act of collective worship is not covered by the religion or belief provisions. CDAT schools/academies are expected to provide a daily act of collective worship in accordance with the tenets and practices of the Church of England.</w:t>
      </w:r>
    </w:p>
    <w:p w14:paraId="66F00C64" w14:textId="169FB680" w:rsidR="00D96EA8" w:rsidRDefault="00D96EA8" w:rsidP="00064AC4">
      <w:pPr>
        <w:spacing w:after="120" w:line="264" w:lineRule="auto"/>
        <w:ind w:left="360"/>
        <w:contextualSpacing/>
        <w:rPr>
          <w:rFonts w:ascii="Arial" w:hAnsi="Arial" w:cs="Arial"/>
          <w:sz w:val="20"/>
          <w:szCs w:val="20"/>
        </w:rPr>
      </w:pPr>
    </w:p>
    <w:p w14:paraId="082910FD" w14:textId="77777777" w:rsidR="00D96EA8" w:rsidRPr="00064AC4" w:rsidRDefault="00D96EA8" w:rsidP="00064AC4">
      <w:pPr>
        <w:spacing w:after="120" w:line="264" w:lineRule="auto"/>
        <w:ind w:left="360"/>
        <w:contextualSpacing/>
        <w:rPr>
          <w:rFonts w:ascii="Arial" w:hAnsi="Arial" w:cs="Arial"/>
          <w:sz w:val="36"/>
          <w:szCs w:val="36"/>
        </w:rPr>
      </w:pPr>
    </w:p>
    <w:p w14:paraId="5C9E15A8" w14:textId="77777777" w:rsidR="00064AC4" w:rsidRPr="00064AC4" w:rsidRDefault="00064AC4" w:rsidP="009C14DE">
      <w:pPr>
        <w:spacing w:after="120" w:line="264" w:lineRule="auto"/>
        <w:rPr>
          <w:rFonts w:ascii="Arial" w:hAnsi="Arial" w:cs="Arial"/>
          <w:b/>
          <w:bCs/>
          <w:color w:val="0070C0"/>
          <w:sz w:val="26"/>
          <w:szCs w:val="26"/>
        </w:rPr>
      </w:pPr>
      <w:bookmarkStart w:id="8" w:name="_Toc7"/>
      <w:r w:rsidRPr="00064AC4">
        <w:rPr>
          <w:rFonts w:ascii="Arial" w:hAnsi="Arial" w:cs="Arial"/>
          <w:b/>
          <w:bCs/>
          <w:color w:val="0070C0"/>
          <w:sz w:val="26"/>
          <w:szCs w:val="26"/>
        </w:rPr>
        <w:t xml:space="preserve">8. Roles and responsibilities </w:t>
      </w:r>
      <w:bookmarkEnd w:id="8"/>
    </w:p>
    <w:p w14:paraId="37B1B7AE" w14:textId="262FC97E" w:rsidR="00064AC4" w:rsidRPr="00064AC4" w:rsidRDefault="00064AC4" w:rsidP="009C14DE">
      <w:pPr>
        <w:spacing w:after="120" w:line="264" w:lineRule="auto"/>
        <w:rPr>
          <w:rFonts w:ascii="Arial" w:hAnsi="Arial" w:cs="Arial"/>
          <w:sz w:val="20"/>
          <w:szCs w:val="20"/>
        </w:rPr>
      </w:pPr>
      <w:r w:rsidRPr="00064AC4">
        <w:rPr>
          <w:rFonts w:ascii="Arial" w:hAnsi="Arial" w:cs="Arial"/>
          <w:sz w:val="20"/>
          <w:szCs w:val="20"/>
        </w:rPr>
        <w:t xml:space="preserve">The </w:t>
      </w:r>
      <w:r w:rsidR="00D96EA8">
        <w:rPr>
          <w:rFonts w:ascii="Arial" w:hAnsi="Arial" w:cs="Arial"/>
          <w:sz w:val="20"/>
          <w:szCs w:val="20"/>
        </w:rPr>
        <w:t xml:space="preserve">CDAT </w:t>
      </w:r>
      <w:r w:rsidRPr="00064AC4">
        <w:rPr>
          <w:rFonts w:ascii="Arial" w:hAnsi="Arial" w:cs="Arial"/>
          <w:sz w:val="20"/>
          <w:szCs w:val="20"/>
        </w:rPr>
        <w:t>Board</w:t>
      </w:r>
      <w:r w:rsidR="00D96EA8">
        <w:rPr>
          <w:rFonts w:ascii="Arial" w:hAnsi="Arial" w:cs="Arial"/>
          <w:sz w:val="20"/>
          <w:szCs w:val="20"/>
        </w:rPr>
        <w:t xml:space="preserve"> </w:t>
      </w:r>
      <w:r w:rsidRPr="00064AC4">
        <w:rPr>
          <w:rFonts w:ascii="Arial" w:hAnsi="Arial" w:cs="Arial"/>
          <w:sz w:val="20"/>
          <w:szCs w:val="20"/>
        </w:rPr>
        <w:t xml:space="preserve">has overall responsibility for ensuring compliance with equality legislation and the effective operation of this policy. </w:t>
      </w:r>
    </w:p>
    <w:p w14:paraId="37E06C66" w14:textId="0156FE4F" w:rsidR="00064AC4" w:rsidRPr="00064AC4" w:rsidRDefault="00064AC4" w:rsidP="009C14DE">
      <w:pPr>
        <w:spacing w:after="120" w:line="264" w:lineRule="auto"/>
        <w:ind w:left="3"/>
        <w:contextualSpacing/>
        <w:rPr>
          <w:rFonts w:ascii="Arial" w:hAnsi="Arial" w:cs="Arial"/>
          <w:sz w:val="20"/>
          <w:szCs w:val="20"/>
        </w:rPr>
      </w:pPr>
      <w:r w:rsidRPr="00064AC4">
        <w:rPr>
          <w:rFonts w:ascii="Arial" w:hAnsi="Arial" w:cs="Arial"/>
          <w:sz w:val="20"/>
          <w:szCs w:val="20"/>
        </w:rPr>
        <w:t xml:space="preserve">The </w:t>
      </w:r>
      <w:r w:rsidR="00D96EA8">
        <w:rPr>
          <w:rFonts w:ascii="Arial" w:hAnsi="Arial" w:cs="Arial"/>
          <w:sz w:val="20"/>
          <w:szCs w:val="20"/>
        </w:rPr>
        <w:t xml:space="preserve">Headteacher </w:t>
      </w:r>
      <w:r w:rsidRPr="00064AC4">
        <w:rPr>
          <w:rFonts w:ascii="Arial" w:hAnsi="Arial" w:cs="Arial"/>
          <w:sz w:val="20"/>
          <w:szCs w:val="20"/>
        </w:rPr>
        <w:t xml:space="preserve">in each school/academy is responsible for ensuring that: </w:t>
      </w:r>
    </w:p>
    <w:p w14:paraId="37AB44E5" w14:textId="77777777" w:rsidR="00064AC4" w:rsidRPr="00064AC4" w:rsidRDefault="00064AC4" w:rsidP="003C292C">
      <w:pPr>
        <w:numPr>
          <w:ilvl w:val="0"/>
          <w:numId w:val="25"/>
        </w:numPr>
        <w:tabs>
          <w:tab w:val="num" w:pos="1080"/>
        </w:tabs>
        <w:spacing w:after="120" w:line="264" w:lineRule="auto"/>
        <w:ind w:hanging="357"/>
        <w:contextualSpacing/>
        <w:rPr>
          <w:rFonts w:ascii="Arial" w:hAnsi="Arial" w:cs="Arial"/>
          <w:sz w:val="20"/>
          <w:szCs w:val="20"/>
        </w:rPr>
      </w:pPr>
      <w:r w:rsidRPr="00064AC4">
        <w:rPr>
          <w:rFonts w:ascii="Arial" w:hAnsi="Arial" w:cs="Arial"/>
          <w:sz w:val="20"/>
          <w:szCs w:val="20"/>
        </w:rPr>
        <w:t xml:space="preserve">this policy is communicated and made readily available to staff, parents/guardians and visitors to the school. </w:t>
      </w:r>
    </w:p>
    <w:p w14:paraId="407ED5BD" w14:textId="77777777" w:rsidR="00064AC4" w:rsidRPr="00064AC4" w:rsidRDefault="00064AC4" w:rsidP="003C292C">
      <w:pPr>
        <w:numPr>
          <w:ilvl w:val="0"/>
          <w:numId w:val="26"/>
        </w:numPr>
        <w:tabs>
          <w:tab w:val="num" w:pos="1080"/>
        </w:tabs>
        <w:spacing w:after="120" w:line="264" w:lineRule="auto"/>
        <w:ind w:hanging="357"/>
        <w:contextualSpacing/>
        <w:rPr>
          <w:rFonts w:ascii="Arial" w:hAnsi="Arial" w:cs="Arial"/>
          <w:sz w:val="20"/>
          <w:szCs w:val="20"/>
        </w:rPr>
      </w:pPr>
      <w:r w:rsidRPr="00064AC4">
        <w:rPr>
          <w:rFonts w:ascii="Arial" w:hAnsi="Arial" w:cs="Arial"/>
          <w:sz w:val="20"/>
          <w:szCs w:val="20"/>
        </w:rPr>
        <w:t xml:space="preserve">this policy is implemented. </w:t>
      </w:r>
    </w:p>
    <w:p w14:paraId="5CDA979D" w14:textId="77777777" w:rsidR="00064AC4" w:rsidRPr="00064AC4" w:rsidRDefault="00064AC4" w:rsidP="003C292C">
      <w:pPr>
        <w:numPr>
          <w:ilvl w:val="0"/>
          <w:numId w:val="27"/>
        </w:numPr>
        <w:tabs>
          <w:tab w:val="num" w:pos="1080"/>
        </w:tabs>
        <w:spacing w:after="120" w:line="264" w:lineRule="auto"/>
        <w:ind w:hanging="357"/>
        <w:contextualSpacing/>
        <w:rPr>
          <w:rFonts w:ascii="Arial" w:hAnsi="Arial" w:cs="Arial"/>
          <w:sz w:val="20"/>
          <w:szCs w:val="20"/>
        </w:rPr>
      </w:pPr>
      <w:r w:rsidRPr="00064AC4">
        <w:rPr>
          <w:rFonts w:ascii="Arial" w:hAnsi="Arial" w:cs="Arial"/>
          <w:sz w:val="20"/>
          <w:szCs w:val="20"/>
        </w:rPr>
        <w:t xml:space="preserve">staff are aware of their responsibilities and are given appropriate training and support. </w:t>
      </w:r>
    </w:p>
    <w:p w14:paraId="48F747B6" w14:textId="77777777" w:rsidR="00064AC4" w:rsidRPr="00064AC4" w:rsidRDefault="00064AC4" w:rsidP="003C292C">
      <w:pPr>
        <w:numPr>
          <w:ilvl w:val="0"/>
          <w:numId w:val="29"/>
        </w:numPr>
        <w:tabs>
          <w:tab w:val="num" w:pos="1080"/>
        </w:tabs>
        <w:spacing w:after="120" w:line="264" w:lineRule="auto"/>
        <w:ind w:hanging="357"/>
        <w:rPr>
          <w:rFonts w:ascii="Arial" w:hAnsi="Arial" w:cs="Arial"/>
          <w:sz w:val="20"/>
          <w:szCs w:val="20"/>
        </w:rPr>
      </w:pPr>
      <w:r w:rsidRPr="00064AC4">
        <w:rPr>
          <w:rFonts w:ascii="Arial" w:hAnsi="Arial" w:cs="Arial"/>
          <w:sz w:val="20"/>
          <w:szCs w:val="20"/>
        </w:rPr>
        <w:t xml:space="preserve">appropriate action is taken in any cases of unlawful discrimination. </w:t>
      </w:r>
    </w:p>
    <w:p w14:paraId="5186FD9D" w14:textId="1940FCD9" w:rsidR="00064AC4" w:rsidRDefault="00064AC4" w:rsidP="009C14DE">
      <w:pPr>
        <w:spacing w:after="120" w:line="264" w:lineRule="auto"/>
        <w:ind w:left="3"/>
        <w:contextualSpacing/>
        <w:rPr>
          <w:rFonts w:ascii="Arial" w:hAnsi="Arial" w:cs="Arial"/>
          <w:sz w:val="20"/>
          <w:szCs w:val="20"/>
        </w:rPr>
      </w:pPr>
      <w:r w:rsidRPr="00064AC4">
        <w:rPr>
          <w:rFonts w:ascii="Arial" w:hAnsi="Arial" w:cs="Arial"/>
          <w:sz w:val="20"/>
          <w:szCs w:val="20"/>
        </w:rPr>
        <w:t xml:space="preserve">All staff are expected to actively comply with the provisions of the Equality Act 2010 and promote equal opportunities, access and rights. </w:t>
      </w:r>
    </w:p>
    <w:p w14:paraId="6D30E14E" w14:textId="07406154" w:rsidR="00D96EA8" w:rsidRDefault="00D96EA8" w:rsidP="00064AC4">
      <w:pPr>
        <w:spacing w:after="120" w:line="264" w:lineRule="auto"/>
        <w:ind w:left="360"/>
        <w:contextualSpacing/>
        <w:rPr>
          <w:rFonts w:ascii="Arial" w:hAnsi="Arial" w:cs="Arial"/>
          <w:sz w:val="20"/>
          <w:szCs w:val="20"/>
        </w:rPr>
      </w:pPr>
    </w:p>
    <w:p w14:paraId="7B8C413E" w14:textId="4EAFD405" w:rsidR="00D96EA8" w:rsidRDefault="00D96EA8" w:rsidP="009C14DE">
      <w:pPr>
        <w:spacing w:after="120" w:line="264" w:lineRule="auto"/>
        <w:contextualSpacing/>
        <w:rPr>
          <w:rFonts w:ascii="Arial" w:hAnsi="Arial" w:cs="Arial"/>
          <w:sz w:val="20"/>
          <w:szCs w:val="20"/>
        </w:rPr>
      </w:pPr>
    </w:p>
    <w:p w14:paraId="4A659E41" w14:textId="77777777" w:rsidR="00D96EA8" w:rsidRPr="00064AC4" w:rsidRDefault="00D96EA8" w:rsidP="00064AC4">
      <w:pPr>
        <w:spacing w:after="120" w:line="264" w:lineRule="auto"/>
        <w:ind w:left="360"/>
        <w:contextualSpacing/>
        <w:rPr>
          <w:rFonts w:ascii="Arial" w:hAnsi="Arial" w:cs="Arial"/>
          <w:sz w:val="12"/>
          <w:szCs w:val="12"/>
        </w:rPr>
      </w:pPr>
    </w:p>
    <w:p w14:paraId="647A4702" w14:textId="77777777" w:rsidR="009C14DE" w:rsidRDefault="00064AC4" w:rsidP="009C14DE">
      <w:pPr>
        <w:spacing w:after="120" w:line="264" w:lineRule="auto"/>
        <w:rPr>
          <w:rFonts w:ascii="Arial" w:hAnsi="Arial" w:cs="Arial"/>
          <w:b/>
          <w:bCs/>
          <w:color w:val="0070C0"/>
          <w:sz w:val="26"/>
          <w:szCs w:val="26"/>
        </w:rPr>
      </w:pPr>
      <w:bookmarkStart w:id="9" w:name="_Toc8"/>
      <w:r w:rsidRPr="00064AC4">
        <w:rPr>
          <w:rFonts w:ascii="Arial" w:hAnsi="Arial" w:cs="Arial"/>
          <w:b/>
          <w:bCs/>
          <w:color w:val="0070C0"/>
          <w:sz w:val="26"/>
          <w:szCs w:val="26"/>
        </w:rPr>
        <w:t xml:space="preserve">9. </w:t>
      </w:r>
      <w:r w:rsidR="00D96EA8">
        <w:rPr>
          <w:rFonts w:ascii="Arial" w:hAnsi="Arial" w:cs="Arial"/>
          <w:b/>
          <w:bCs/>
          <w:color w:val="0070C0"/>
          <w:sz w:val="26"/>
          <w:szCs w:val="26"/>
        </w:rPr>
        <w:t>Equality Objectives</w:t>
      </w:r>
      <w:r w:rsidRPr="00064AC4">
        <w:rPr>
          <w:rFonts w:ascii="Arial" w:hAnsi="Arial" w:cs="Arial"/>
          <w:b/>
          <w:bCs/>
          <w:color w:val="0070C0"/>
          <w:sz w:val="26"/>
          <w:szCs w:val="26"/>
        </w:rPr>
        <w:t xml:space="preserve"> </w:t>
      </w:r>
      <w:bookmarkEnd w:id="9"/>
    </w:p>
    <w:p w14:paraId="4B1E597B" w14:textId="63EBB48C" w:rsidR="00D96EA8" w:rsidRPr="009C14DE" w:rsidRDefault="00064AC4" w:rsidP="009C14DE">
      <w:pPr>
        <w:spacing w:after="120" w:line="264" w:lineRule="auto"/>
        <w:rPr>
          <w:rFonts w:ascii="Arial" w:hAnsi="Arial" w:cs="Arial"/>
          <w:b/>
          <w:bCs/>
          <w:color w:val="0070C0"/>
          <w:sz w:val="26"/>
          <w:szCs w:val="26"/>
        </w:rPr>
      </w:pPr>
      <w:r w:rsidRPr="00064AC4">
        <w:rPr>
          <w:rFonts w:ascii="Arial" w:hAnsi="Arial" w:cs="Arial"/>
          <w:sz w:val="20"/>
          <w:szCs w:val="20"/>
        </w:rPr>
        <w:t xml:space="preserve">The Trust </w:t>
      </w:r>
      <w:r w:rsidR="00D96EA8">
        <w:rPr>
          <w:rFonts w:ascii="Arial" w:hAnsi="Arial" w:cs="Arial"/>
          <w:sz w:val="20"/>
          <w:szCs w:val="20"/>
        </w:rPr>
        <w:t>and each individual school are expected to set their own Equality Objectives, which should last for a specified period of four years.</w:t>
      </w:r>
    </w:p>
    <w:p w14:paraId="4C81E703" w14:textId="1B5899BD" w:rsidR="00064AC4" w:rsidRPr="00064AC4" w:rsidRDefault="00D96EA8" w:rsidP="009C14DE">
      <w:pPr>
        <w:spacing w:after="120" w:line="264" w:lineRule="auto"/>
        <w:contextualSpacing/>
        <w:rPr>
          <w:rFonts w:ascii="Arial" w:hAnsi="Arial" w:cs="Arial"/>
          <w:sz w:val="20"/>
          <w:szCs w:val="20"/>
        </w:rPr>
      </w:pPr>
      <w:r>
        <w:rPr>
          <w:rFonts w:ascii="Arial" w:hAnsi="Arial" w:cs="Arial"/>
          <w:sz w:val="20"/>
          <w:szCs w:val="20"/>
        </w:rPr>
        <w:lastRenderedPageBreak/>
        <w:t xml:space="preserve">CDAT, as a trust, </w:t>
      </w:r>
      <w:r w:rsidR="00064AC4" w:rsidRPr="00064AC4">
        <w:rPr>
          <w:rFonts w:ascii="Arial" w:hAnsi="Arial" w:cs="Arial"/>
          <w:sz w:val="20"/>
          <w:szCs w:val="20"/>
        </w:rPr>
        <w:t xml:space="preserve">has set the following Equality Objectives for the </w:t>
      </w:r>
      <w:proofErr w:type="gramStart"/>
      <w:r w:rsidR="00064AC4" w:rsidRPr="00064AC4">
        <w:rPr>
          <w:rFonts w:ascii="Arial" w:hAnsi="Arial" w:cs="Arial"/>
          <w:sz w:val="20"/>
          <w:szCs w:val="20"/>
        </w:rPr>
        <w:t>four year</w:t>
      </w:r>
      <w:proofErr w:type="gramEnd"/>
      <w:r w:rsidR="00064AC4" w:rsidRPr="00064AC4">
        <w:rPr>
          <w:rFonts w:ascii="Arial" w:hAnsi="Arial" w:cs="Arial"/>
          <w:sz w:val="20"/>
          <w:szCs w:val="20"/>
        </w:rPr>
        <w:t xml:space="preserve"> period from Sept</w:t>
      </w:r>
      <w:r>
        <w:rPr>
          <w:rFonts w:ascii="Arial" w:hAnsi="Arial" w:cs="Arial"/>
          <w:sz w:val="20"/>
          <w:szCs w:val="20"/>
        </w:rPr>
        <w:t>ember 2020</w:t>
      </w:r>
      <w:r w:rsidR="00064AC4" w:rsidRPr="00064AC4">
        <w:rPr>
          <w:rFonts w:ascii="Arial" w:hAnsi="Arial" w:cs="Arial"/>
          <w:sz w:val="20"/>
          <w:szCs w:val="20"/>
        </w:rPr>
        <w:t xml:space="preserve"> until August 20</w:t>
      </w:r>
      <w:r>
        <w:rPr>
          <w:rFonts w:ascii="Arial" w:hAnsi="Arial" w:cs="Arial"/>
          <w:sz w:val="20"/>
          <w:szCs w:val="20"/>
        </w:rPr>
        <w:t>24</w:t>
      </w:r>
      <w:r w:rsidR="00064AC4" w:rsidRPr="00064AC4">
        <w:rPr>
          <w:rFonts w:ascii="Arial" w:hAnsi="Arial" w:cs="Arial"/>
          <w:sz w:val="20"/>
          <w:szCs w:val="20"/>
        </w:rPr>
        <w:t xml:space="preserve">: </w:t>
      </w:r>
    </w:p>
    <w:p w14:paraId="2E883CE0" w14:textId="77777777" w:rsidR="00064AC4" w:rsidRPr="00064AC4" w:rsidRDefault="00064AC4" w:rsidP="00064AC4">
      <w:pPr>
        <w:spacing w:after="120" w:line="264" w:lineRule="auto"/>
        <w:ind w:left="360"/>
        <w:contextualSpacing/>
        <w:rPr>
          <w:rFonts w:ascii="Arial" w:hAnsi="Arial" w:cs="Arial"/>
          <w:sz w:val="12"/>
          <w:szCs w:val="12"/>
        </w:rPr>
      </w:pPr>
    </w:p>
    <w:p w14:paraId="3B942E99" w14:textId="27203A26" w:rsidR="00064AC4" w:rsidRPr="00064AC4" w:rsidRDefault="00064AC4" w:rsidP="003C292C">
      <w:pPr>
        <w:numPr>
          <w:ilvl w:val="0"/>
          <w:numId w:val="30"/>
        </w:numPr>
        <w:tabs>
          <w:tab w:val="num" w:pos="1080"/>
        </w:tabs>
        <w:spacing w:after="120" w:line="264" w:lineRule="auto"/>
        <w:contextualSpacing/>
        <w:rPr>
          <w:rFonts w:ascii="Arial" w:hAnsi="Arial" w:cs="Arial"/>
          <w:b/>
          <w:bCs/>
          <w:sz w:val="20"/>
          <w:szCs w:val="20"/>
        </w:rPr>
      </w:pPr>
      <w:r w:rsidRPr="00064AC4">
        <w:rPr>
          <w:rFonts w:ascii="Arial" w:hAnsi="Arial" w:cs="Arial"/>
          <w:b/>
          <w:bCs/>
          <w:sz w:val="20"/>
          <w:szCs w:val="20"/>
        </w:rPr>
        <w:t xml:space="preserve">To </w:t>
      </w:r>
      <w:r w:rsidR="00D96EA8" w:rsidRPr="00D2770B">
        <w:rPr>
          <w:rFonts w:ascii="Arial" w:hAnsi="Arial" w:cs="Arial"/>
          <w:b/>
          <w:bCs/>
          <w:sz w:val="20"/>
          <w:szCs w:val="20"/>
        </w:rPr>
        <w:t xml:space="preserve">ensure that each CDAT school provides </w:t>
      </w:r>
      <w:r w:rsidR="00E71A5B" w:rsidRPr="00D2770B">
        <w:rPr>
          <w:rFonts w:ascii="Arial" w:hAnsi="Arial" w:cs="Arial"/>
          <w:b/>
          <w:bCs/>
          <w:sz w:val="20"/>
          <w:szCs w:val="20"/>
        </w:rPr>
        <w:t xml:space="preserve">all of </w:t>
      </w:r>
      <w:r w:rsidR="00D96EA8" w:rsidRPr="00D2770B">
        <w:rPr>
          <w:rFonts w:ascii="Arial" w:hAnsi="Arial" w:cs="Arial"/>
          <w:b/>
          <w:bCs/>
          <w:sz w:val="20"/>
          <w:szCs w:val="20"/>
        </w:rPr>
        <w:t xml:space="preserve">its pupils with a rich, broad and balanced curriculum </w:t>
      </w:r>
      <w:r w:rsidR="00E71A5B" w:rsidRPr="00D2770B">
        <w:rPr>
          <w:rFonts w:ascii="Arial" w:hAnsi="Arial" w:cs="Arial"/>
          <w:b/>
          <w:bCs/>
          <w:sz w:val="20"/>
          <w:szCs w:val="20"/>
        </w:rPr>
        <w:t xml:space="preserve">which allows them to achieve well academically and prepares them for the next stage in their education while making sure that no child is disadvantaged because of their background or personal circumstances; </w:t>
      </w:r>
    </w:p>
    <w:p w14:paraId="455EF0A2" w14:textId="2296DC5D" w:rsidR="00064AC4" w:rsidRPr="00064AC4" w:rsidRDefault="00064AC4" w:rsidP="003C292C">
      <w:pPr>
        <w:numPr>
          <w:ilvl w:val="0"/>
          <w:numId w:val="31"/>
        </w:numPr>
        <w:tabs>
          <w:tab w:val="num" w:pos="1080"/>
        </w:tabs>
        <w:spacing w:after="120" w:line="264" w:lineRule="auto"/>
        <w:contextualSpacing/>
        <w:rPr>
          <w:rFonts w:ascii="Arial" w:hAnsi="Arial" w:cs="Arial"/>
          <w:b/>
          <w:bCs/>
          <w:sz w:val="20"/>
          <w:szCs w:val="20"/>
        </w:rPr>
      </w:pPr>
      <w:r w:rsidRPr="00064AC4">
        <w:rPr>
          <w:rFonts w:ascii="Arial" w:hAnsi="Arial" w:cs="Arial"/>
          <w:b/>
          <w:bCs/>
          <w:sz w:val="20"/>
          <w:szCs w:val="20"/>
        </w:rPr>
        <w:t xml:space="preserve">To </w:t>
      </w:r>
      <w:r w:rsidR="00960C0F" w:rsidRPr="00D2770B">
        <w:rPr>
          <w:rFonts w:ascii="Arial" w:hAnsi="Arial" w:cs="Arial"/>
          <w:b/>
          <w:bCs/>
          <w:sz w:val="20"/>
          <w:szCs w:val="20"/>
        </w:rPr>
        <w:t>monitor and analyse pupil achievement by race, gender</w:t>
      </w:r>
      <w:r w:rsidR="00960C0F" w:rsidRPr="00D2770B">
        <w:rPr>
          <w:rFonts w:ascii="Arial" w:hAnsi="Arial" w:cs="Arial"/>
          <w:b/>
          <w:bCs/>
          <w:sz w:val="20"/>
          <w:szCs w:val="20"/>
        </w:rPr>
        <w:t>, eligibility for Pupil Premium funding</w:t>
      </w:r>
      <w:r w:rsidR="00960C0F" w:rsidRPr="00D2770B">
        <w:rPr>
          <w:rFonts w:ascii="Arial" w:hAnsi="Arial" w:cs="Arial"/>
          <w:b/>
          <w:bCs/>
          <w:sz w:val="20"/>
          <w:szCs w:val="20"/>
        </w:rPr>
        <w:t xml:space="preserve"> and </w:t>
      </w:r>
      <w:r w:rsidR="00960C0F" w:rsidRPr="00D2770B">
        <w:rPr>
          <w:rFonts w:ascii="Arial" w:hAnsi="Arial" w:cs="Arial"/>
          <w:b/>
          <w:bCs/>
          <w:sz w:val="20"/>
          <w:szCs w:val="20"/>
        </w:rPr>
        <w:t>SEND</w:t>
      </w:r>
      <w:r w:rsidR="00960C0F" w:rsidRPr="00D2770B">
        <w:rPr>
          <w:rFonts w:ascii="Arial" w:hAnsi="Arial" w:cs="Arial"/>
          <w:b/>
          <w:bCs/>
          <w:sz w:val="20"/>
          <w:szCs w:val="20"/>
        </w:rPr>
        <w:t xml:space="preserve"> and act on any trends or patterns in the data that </w:t>
      </w:r>
      <w:r w:rsidR="00960C0F" w:rsidRPr="00D2770B">
        <w:rPr>
          <w:rFonts w:ascii="Arial" w:hAnsi="Arial" w:cs="Arial"/>
          <w:b/>
          <w:bCs/>
          <w:sz w:val="20"/>
          <w:szCs w:val="20"/>
        </w:rPr>
        <w:t xml:space="preserve">indicate </w:t>
      </w:r>
      <w:r w:rsidR="00960C0F" w:rsidRPr="00D2770B">
        <w:rPr>
          <w:rFonts w:ascii="Arial" w:hAnsi="Arial" w:cs="Arial"/>
          <w:b/>
          <w:bCs/>
          <w:sz w:val="20"/>
          <w:szCs w:val="20"/>
        </w:rPr>
        <w:t>additional support</w:t>
      </w:r>
      <w:r w:rsidR="00960C0F" w:rsidRPr="00D2770B">
        <w:rPr>
          <w:rFonts w:ascii="Arial" w:hAnsi="Arial" w:cs="Arial"/>
          <w:b/>
          <w:bCs/>
          <w:sz w:val="20"/>
          <w:szCs w:val="20"/>
        </w:rPr>
        <w:t xml:space="preserve"> is needed</w:t>
      </w:r>
      <w:r w:rsidR="00960C0F" w:rsidRPr="00D2770B">
        <w:rPr>
          <w:rFonts w:ascii="Arial" w:hAnsi="Arial" w:cs="Arial"/>
          <w:b/>
          <w:bCs/>
          <w:sz w:val="20"/>
          <w:szCs w:val="20"/>
        </w:rPr>
        <w:t xml:space="preserve"> </w:t>
      </w:r>
      <w:r w:rsidR="00960C0F" w:rsidRPr="00D2770B">
        <w:rPr>
          <w:rFonts w:ascii="Arial" w:hAnsi="Arial" w:cs="Arial"/>
          <w:b/>
          <w:bCs/>
          <w:sz w:val="20"/>
          <w:szCs w:val="20"/>
        </w:rPr>
        <w:t>by</w:t>
      </w:r>
      <w:r w:rsidR="00960C0F" w:rsidRPr="00D2770B">
        <w:rPr>
          <w:rFonts w:ascii="Arial" w:hAnsi="Arial" w:cs="Arial"/>
          <w:b/>
          <w:bCs/>
          <w:sz w:val="20"/>
          <w:szCs w:val="20"/>
        </w:rPr>
        <w:t xml:space="preserve"> </w:t>
      </w:r>
      <w:r w:rsidR="00960C0F" w:rsidRPr="00D2770B">
        <w:rPr>
          <w:rFonts w:ascii="Arial" w:hAnsi="Arial" w:cs="Arial"/>
          <w:b/>
          <w:bCs/>
          <w:sz w:val="20"/>
          <w:szCs w:val="20"/>
        </w:rPr>
        <w:t xml:space="preserve">specific groups of </w:t>
      </w:r>
      <w:r w:rsidR="00960C0F" w:rsidRPr="00D2770B">
        <w:rPr>
          <w:rFonts w:ascii="Arial" w:hAnsi="Arial" w:cs="Arial"/>
          <w:b/>
          <w:bCs/>
          <w:sz w:val="20"/>
          <w:szCs w:val="20"/>
        </w:rPr>
        <w:t>pupils.</w:t>
      </w:r>
    </w:p>
    <w:p w14:paraId="16ABC42B" w14:textId="6ECC4102" w:rsidR="00064AC4" w:rsidRPr="00064AC4" w:rsidRDefault="00064AC4" w:rsidP="003C292C">
      <w:pPr>
        <w:numPr>
          <w:ilvl w:val="0"/>
          <w:numId w:val="33"/>
        </w:numPr>
        <w:tabs>
          <w:tab w:val="num" w:pos="1080"/>
        </w:tabs>
        <w:spacing w:after="120" w:line="264" w:lineRule="auto"/>
        <w:contextualSpacing/>
        <w:rPr>
          <w:rFonts w:ascii="Arial" w:hAnsi="Arial" w:cs="Arial"/>
          <w:b/>
          <w:bCs/>
          <w:sz w:val="20"/>
          <w:szCs w:val="20"/>
        </w:rPr>
      </w:pPr>
      <w:r w:rsidRPr="00064AC4">
        <w:rPr>
          <w:rFonts w:ascii="Arial" w:hAnsi="Arial" w:cs="Arial"/>
          <w:b/>
          <w:bCs/>
          <w:sz w:val="20"/>
          <w:szCs w:val="20"/>
        </w:rPr>
        <w:t xml:space="preserve">To </w:t>
      </w:r>
      <w:r w:rsidR="00D2770B" w:rsidRPr="00D2770B">
        <w:rPr>
          <w:rFonts w:ascii="Arial" w:hAnsi="Arial" w:cs="Arial"/>
          <w:b/>
          <w:bCs/>
          <w:sz w:val="20"/>
          <w:szCs w:val="20"/>
        </w:rPr>
        <w:t>ensure that</w:t>
      </w:r>
      <w:r w:rsidRPr="00064AC4">
        <w:rPr>
          <w:rFonts w:ascii="Arial" w:hAnsi="Arial" w:cs="Arial"/>
          <w:b/>
          <w:bCs/>
          <w:sz w:val="20"/>
          <w:szCs w:val="20"/>
        </w:rPr>
        <w:t xml:space="preserve"> staff related policies and procedures </w:t>
      </w:r>
      <w:r w:rsidR="00D2770B" w:rsidRPr="00D2770B">
        <w:rPr>
          <w:rFonts w:ascii="Arial" w:hAnsi="Arial" w:cs="Arial"/>
          <w:b/>
          <w:bCs/>
          <w:sz w:val="20"/>
          <w:szCs w:val="20"/>
        </w:rPr>
        <w:t>are compliant</w:t>
      </w:r>
      <w:r w:rsidRPr="00064AC4">
        <w:rPr>
          <w:rFonts w:ascii="Arial" w:hAnsi="Arial" w:cs="Arial"/>
          <w:b/>
          <w:bCs/>
          <w:sz w:val="20"/>
          <w:szCs w:val="20"/>
        </w:rPr>
        <w:t xml:space="preserve"> with the Act and </w:t>
      </w:r>
      <w:r w:rsidR="00960C0F" w:rsidRPr="00D2770B">
        <w:rPr>
          <w:rFonts w:ascii="Arial" w:hAnsi="Arial" w:cs="Arial"/>
          <w:b/>
          <w:bCs/>
          <w:sz w:val="20"/>
          <w:szCs w:val="20"/>
        </w:rPr>
        <w:t>to make sure that CDAT</w:t>
      </w:r>
      <w:r w:rsidRPr="00064AC4">
        <w:rPr>
          <w:rFonts w:ascii="Arial" w:hAnsi="Arial" w:cs="Arial"/>
          <w:b/>
          <w:bCs/>
          <w:sz w:val="20"/>
          <w:szCs w:val="20"/>
        </w:rPr>
        <w:t xml:space="preserve"> offers equal opportunities to all staff. </w:t>
      </w:r>
    </w:p>
    <w:p w14:paraId="569168AE" w14:textId="77777777" w:rsidR="00064AC4" w:rsidRPr="00064AC4" w:rsidRDefault="00064AC4" w:rsidP="00064AC4">
      <w:pPr>
        <w:spacing w:after="120" w:line="264" w:lineRule="auto"/>
        <w:ind w:left="360"/>
        <w:contextualSpacing/>
        <w:rPr>
          <w:rFonts w:ascii="Arial" w:hAnsi="Arial" w:cs="Arial"/>
          <w:sz w:val="20"/>
          <w:szCs w:val="20"/>
        </w:rPr>
      </w:pPr>
    </w:p>
    <w:p w14:paraId="322617DC" w14:textId="422D5179" w:rsidR="00064AC4" w:rsidRPr="00064AC4" w:rsidRDefault="00D2770B" w:rsidP="009C14DE">
      <w:pPr>
        <w:spacing w:after="120" w:line="264" w:lineRule="auto"/>
        <w:contextualSpacing/>
        <w:rPr>
          <w:rFonts w:ascii="Arial" w:hAnsi="Arial" w:cs="Arial"/>
          <w:sz w:val="20"/>
          <w:szCs w:val="20"/>
        </w:rPr>
      </w:pPr>
      <w:r>
        <w:rPr>
          <w:rFonts w:ascii="Arial" w:hAnsi="Arial" w:cs="Arial"/>
          <w:sz w:val="20"/>
          <w:szCs w:val="20"/>
        </w:rPr>
        <w:t xml:space="preserve">Each school within the trust will </w:t>
      </w:r>
      <w:r w:rsidR="009C14DE">
        <w:rPr>
          <w:rFonts w:ascii="Arial" w:hAnsi="Arial" w:cs="Arial"/>
          <w:sz w:val="20"/>
          <w:szCs w:val="20"/>
        </w:rPr>
        <w:t>publish its own Equality Objectives, as agreed by the school’s Local Governing Body.</w:t>
      </w:r>
    </w:p>
    <w:p w14:paraId="6BEF79B2" w14:textId="77777777" w:rsidR="009C14DE" w:rsidRPr="009C14DE" w:rsidRDefault="009C14DE" w:rsidP="009C14DE">
      <w:pPr>
        <w:pStyle w:val="Heading2"/>
        <w:spacing w:after="120" w:line="264" w:lineRule="auto"/>
        <w:ind w:left="360"/>
        <w:contextualSpacing/>
        <w:rPr>
          <w:rFonts w:ascii="Arial" w:hAnsi="Arial" w:cs="Arial"/>
          <w:sz w:val="40"/>
          <w:szCs w:val="40"/>
        </w:rPr>
      </w:pPr>
    </w:p>
    <w:p w14:paraId="2027CAF0" w14:textId="7C47DCD3" w:rsidR="00CE42D4" w:rsidRPr="009C14DE" w:rsidRDefault="009C14DE" w:rsidP="009C14DE">
      <w:pPr>
        <w:pStyle w:val="Heading2"/>
        <w:spacing w:after="120" w:line="264" w:lineRule="auto"/>
        <w:contextualSpacing/>
        <w:rPr>
          <w:rFonts w:ascii="Arial" w:hAnsi="Arial" w:cs="Arial"/>
        </w:rPr>
      </w:pPr>
      <w:r w:rsidRPr="009C14DE">
        <w:rPr>
          <w:rFonts w:ascii="Arial" w:hAnsi="Arial" w:cs="Arial"/>
        </w:rPr>
        <w:t>10.</w:t>
      </w:r>
      <w:r w:rsidR="00CE42D4" w:rsidRPr="009C14DE">
        <w:rPr>
          <w:rFonts w:ascii="Arial" w:hAnsi="Arial" w:cs="Arial"/>
        </w:rPr>
        <w:t xml:space="preserve"> Policy Review</w:t>
      </w:r>
    </w:p>
    <w:p w14:paraId="7F9B6A48" w14:textId="3A1DDC6C" w:rsidR="00CE42D4" w:rsidRDefault="00CE42D4" w:rsidP="00064AC4">
      <w:pPr>
        <w:spacing w:after="120" w:line="264" w:lineRule="auto"/>
        <w:contextualSpacing/>
        <w:rPr>
          <w:rFonts w:ascii="Arial" w:hAnsi="Arial" w:cs="Arial"/>
          <w:sz w:val="20"/>
          <w:szCs w:val="20"/>
        </w:rPr>
      </w:pPr>
      <w:r w:rsidRPr="00064AC4">
        <w:rPr>
          <w:rFonts w:ascii="Arial" w:hAnsi="Arial" w:cs="Arial"/>
          <w:sz w:val="20"/>
          <w:szCs w:val="20"/>
        </w:rPr>
        <w:t>This policy was updated and agreed by the CDAT Board in August 2020. In line with recommended best practice, it will be reviewed again in August 2021.</w:t>
      </w:r>
    </w:p>
    <w:p w14:paraId="269DF959" w14:textId="15738435" w:rsidR="00A44BA8" w:rsidRPr="00F369C6" w:rsidRDefault="00A44BA8" w:rsidP="00064AC4">
      <w:pPr>
        <w:spacing w:after="120" w:line="264" w:lineRule="auto"/>
        <w:contextualSpacing/>
        <w:rPr>
          <w:rFonts w:ascii="Arial" w:hAnsi="Arial" w:cs="Arial"/>
          <w:sz w:val="12"/>
          <w:szCs w:val="12"/>
        </w:rPr>
      </w:pPr>
    </w:p>
    <w:p w14:paraId="0BA39390" w14:textId="76F045BF" w:rsidR="00A44BA8" w:rsidRPr="00064AC4" w:rsidRDefault="00A44BA8" w:rsidP="00064AC4">
      <w:pPr>
        <w:spacing w:after="120" w:line="264" w:lineRule="auto"/>
        <w:contextualSpacing/>
        <w:rPr>
          <w:rFonts w:ascii="Arial" w:hAnsi="Arial" w:cs="Arial"/>
          <w:sz w:val="20"/>
          <w:szCs w:val="20"/>
        </w:rPr>
      </w:pPr>
      <w:r>
        <w:rPr>
          <w:rFonts w:ascii="Arial" w:hAnsi="Arial" w:cs="Arial"/>
          <w:sz w:val="20"/>
          <w:szCs w:val="20"/>
        </w:rPr>
        <w:t xml:space="preserve">The Trust’s Equality Objectives will be reviewed </w:t>
      </w:r>
      <w:r w:rsidR="00F369C6">
        <w:rPr>
          <w:rFonts w:ascii="Arial" w:hAnsi="Arial" w:cs="Arial"/>
          <w:sz w:val="20"/>
          <w:szCs w:val="20"/>
        </w:rPr>
        <w:t>in August 2024.</w:t>
      </w:r>
    </w:p>
    <w:p w14:paraId="74D7016E" w14:textId="77777777" w:rsidR="00A72129" w:rsidRPr="00064AC4" w:rsidRDefault="00A72129" w:rsidP="00064AC4">
      <w:pPr>
        <w:pStyle w:val="Default"/>
        <w:spacing w:after="120" w:line="264" w:lineRule="auto"/>
        <w:contextualSpacing/>
        <w:rPr>
          <w:rFonts w:ascii="Arial" w:hAnsi="Arial" w:cs="Arial"/>
          <w:color w:val="auto"/>
          <w:sz w:val="20"/>
          <w:szCs w:val="20"/>
        </w:rPr>
      </w:pPr>
    </w:p>
    <w:p w14:paraId="775EBE90" w14:textId="77777777" w:rsidR="00A72129" w:rsidRPr="00064AC4" w:rsidRDefault="00A72129" w:rsidP="00064AC4">
      <w:pPr>
        <w:keepNext/>
        <w:keepLines/>
        <w:spacing w:before="200" w:after="120" w:line="264" w:lineRule="auto"/>
        <w:contextualSpacing/>
        <w:outlineLvl w:val="2"/>
        <w:rPr>
          <w:rFonts w:ascii="Arial" w:hAnsi="Arial" w:cs="Arial"/>
          <w:sz w:val="20"/>
          <w:szCs w:val="20"/>
        </w:rPr>
      </w:pPr>
    </w:p>
    <w:sectPr w:rsidR="00A72129" w:rsidRPr="00064AC4" w:rsidSect="004E5FC1">
      <w:footerReference w:type="default" r:id="rId9"/>
      <w:pgSz w:w="11900" w:h="16840"/>
      <w:pgMar w:top="720" w:right="720" w:bottom="720" w:left="720" w:header="709"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53840" w14:textId="77777777" w:rsidR="003C292C" w:rsidRDefault="003C292C">
      <w:pPr>
        <w:spacing w:after="0" w:line="240" w:lineRule="auto"/>
      </w:pPr>
      <w:r>
        <w:separator/>
      </w:r>
    </w:p>
  </w:endnote>
  <w:endnote w:type="continuationSeparator" w:id="0">
    <w:p w14:paraId="22E19920" w14:textId="77777777" w:rsidR="003C292C" w:rsidRDefault="003C2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B5B74" w14:textId="77777777" w:rsidR="00B56543" w:rsidRDefault="001012B7">
    <w:pPr>
      <w:pStyle w:val="Footer"/>
      <w:jc w:val="center"/>
    </w:pPr>
    <w:r>
      <w:fldChar w:fldCharType="begin"/>
    </w:r>
    <w:r>
      <w:instrText xml:space="preserve"> PAGE </w:instrText>
    </w:r>
    <w:r>
      <w:fldChar w:fldCharType="separate"/>
    </w:r>
    <w:r w:rsidR="00C40377">
      <w:rPr>
        <w:noProof/>
      </w:rPr>
      <w:t>5</w:t>
    </w:r>
    <w:r>
      <w:fldChar w:fldCharType="end"/>
    </w:r>
  </w:p>
  <w:p w14:paraId="73406A26" w14:textId="26C883AD" w:rsidR="00B56543" w:rsidRDefault="00772A41">
    <w:pPr>
      <w:pStyle w:val="Footer"/>
    </w:pPr>
    <w:r>
      <w:rPr>
        <w:sz w:val="16"/>
        <w:szCs w:val="16"/>
      </w:rPr>
      <w:t>Equalities Policy &amp; Trust Equality Objectives</w:t>
    </w:r>
    <w:r w:rsidR="007C4293">
      <w:rPr>
        <w:sz w:val="16"/>
        <w:szCs w:val="16"/>
      </w:rPr>
      <w:tab/>
    </w:r>
    <w:r w:rsidR="007C4293">
      <w:rPr>
        <w:sz w:val="16"/>
        <w:szCs w:val="16"/>
      </w:rPr>
      <w:tab/>
    </w:r>
    <w:r w:rsidR="007C4293">
      <w:rPr>
        <w:sz w:val="16"/>
        <w:szCs w:val="16"/>
      </w:rPr>
      <w:tab/>
    </w:r>
    <w:r w:rsidR="007C4293">
      <w:rPr>
        <w:noProof/>
        <w:lang w:val="en-GB"/>
      </w:rPr>
      <w:drawing>
        <wp:anchor distT="0" distB="0" distL="114300" distR="114300" simplePos="0" relativeHeight="251658752" behindDoc="1" locked="0" layoutInCell="1" allowOverlap="1" wp14:anchorId="2C2F689E" wp14:editId="31CD3636">
          <wp:simplePos x="0" y="0"/>
          <wp:positionH relativeFrom="column">
            <wp:posOffset>5958205</wp:posOffset>
          </wp:positionH>
          <wp:positionV relativeFrom="paragraph">
            <wp:posOffset>-47625</wp:posOffset>
          </wp:positionV>
          <wp:extent cx="742950" cy="307340"/>
          <wp:effectExtent l="0" t="0" r="0" b="0"/>
          <wp:wrapTight wrapText="bothSides">
            <wp:wrapPolygon edited="0">
              <wp:start x="1108" y="0"/>
              <wp:lineTo x="0" y="4017"/>
              <wp:lineTo x="0" y="20083"/>
              <wp:lineTo x="21046" y="20083"/>
              <wp:lineTo x="21046" y="0"/>
              <wp:lineTo x="1108"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A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 cy="3073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0867C" w14:textId="77777777" w:rsidR="003C292C" w:rsidRDefault="003C292C">
      <w:pPr>
        <w:spacing w:after="0" w:line="240" w:lineRule="auto"/>
      </w:pPr>
      <w:r>
        <w:separator/>
      </w:r>
    </w:p>
  </w:footnote>
  <w:footnote w:type="continuationSeparator" w:id="0">
    <w:p w14:paraId="7A3B33DA" w14:textId="77777777" w:rsidR="003C292C" w:rsidRDefault="003C29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E3487"/>
    <w:multiLevelType w:val="multilevel"/>
    <w:tmpl w:val="A97A4F96"/>
    <w:lvl w:ilvl="0">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rPr>
    </w:lvl>
  </w:abstractNum>
  <w:abstractNum w:abstractNumId="1" w15:restartNumberingAfterBreak="0">
    <w:nsid w:val="0B1717D2"/>
    <w:multiLevelType w:val="multilevel"/>
    <w:tmpl w:val="1E201090"/>
    <w:lvl w:ilvl="0">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rPr>
    </w:lvl>
  </w:abstractNum>
  <w:abstractNum w:abstractNumId="2" w15:restartNumberingAfterBreak="0">
    <w:nsid w:val="0E35297B"/>
    <w:multiLevelType w:val="multilevel"/>
    <w:tmpl w:val="210E810C"/>
    <w:lvl w:ilvl="0">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rPr>
    </w:lvl>
  </w:abstractNum>
  <w:abstractNum w:abstractNumId="3" w15:restartNumberingAfterBreak="0">
    <w:nsid w:val="11BA41C1"/>
    <w:multiLevelType w:val="multilevel"/>
    <w:tmpl w:val="A3C0814C"/>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410"/>
        </w:tabs>
        <w:ind w:left="1410" w:hanging="330"/>
      </w:pPr>
      <w:rPr>
        <w:rFonts w:ascii="Calibri" w:eastAsia="Calibri" w:hAnsi="Calibri" w:cs="Calibri"/>
        <w:position w:val="0"/>
        <w:sz w:val="22"/>
        <w:szCs w:val="22"/>
      </w:rPr>
    </w:lvl>
    <w:lvl w:ilvl="2">
      <w:start w:val="1"/>
      <w:numFmt w:val="bullet"/>
      <w:lvlText w:val="▪"/>
      <w:lvlJc w:val="left"/>
      <w:pPr>
        <w:tabs>
          <w:tab w:val="num" w:pos="2130"/>
        </w:tabs>
        <w:ind w:left="2130" w:hanging="330"/>
      </w:pPr>
      <w:rPr>
        <w:rFonts w:ascii="Calibri" w:eastAsia="Calibri" w:hAnsi="Calibri" w:cs="Calibri"/>
        <w:position w:val="0"/>
        <w:sz w:val="22"/>
        <w:szCs w:val="22"/>
      </w:rPr>
    </w:lvl>
    <w:lvl w:ilvl="3">
      <w:start w:val="1"/>
      <w:numFmt w:val="bullet"/>
      <w:lvlText w:val="•"/>
      <w:lvlJc w:val="left"/>
      <w:pPr>
        <w:tabs>
          <w:tab w:val="num" w:pos="2850"/>
        </w:tabs>
        <w:ind w:left="2850" w:hanging="330"/>
      </w:pPr>
      <w:rPr>
        <w:rFonts w:ascii="Calibri" w:eastAsia="Calibri" w:hAnsi="Calibri" w:cs="Calibri"/>
        <w:position w:val="0"/>
        <w:sz w:val="22"/>
        <w:szCs w:val="22"/>
      </w:rPr>
    </w:lvl>
    <w:lvl w:ilvl="4">
      <w:start w:val="1"/>
      <w:numFmt w:val="bullet"/>
      <w:lvlText w:val="o"/>
      <w:lvlJc w:val="left"/>
      <w:pPr>
        <w:tabs>
          <w:tab w:val="num" w:pos="3570"/>
        </w:tabs>
        <w:ind w:left="3570" w:hanging="330"/>
      </w:pPr>
      <w:rPr>
        <w:rFonts w:ascii="Calibri" w:eastAsia="Calibri" w:hAnsi="Calibri" w:cs="Calibri"/>
        <w:position w:val="0"/>
        <w:sz w:val="22"/>
        <w:szCs w:val="22"/>
      </w:rPr>
    </w:lvl>
    <w:lvl w:ilvl="5">
      <w:start w:val="1"/>
      <w:numFmt w:val="bullet"/>
      <w:lvlText w:val="▪"/>
      <w:lvlJc w:val="left"/>
      <w:pPr>
        <w:tabs>
          <w:tab w:val="num" w:pos="4290"/>
        </w:tabs>
        <w:ind w:left="4290" w:hanging="330"/>
      </w:pPr>
      <w:rPr>
        <w:rFonts w:ascii="Calibri" w:eastAsia="Calibri" w:hAnsi="Calibri" w:cs="Calibri"/>
        <w:position w:val="0"/>
        <w:sz w:val="22"/>
        <w:szCs w:val="22"/>
      </w:rPr>
    </w:lvl>
    <w:lvl w:ilvl="6">
      <w:start w:val="1"/>
      <w:numFmt w:val="bullet"/>
      <w:lvlText w:val="•"/>
      <w:lvlJc w:val="left"/>
      <w:pPr>
        <w:tabs>
          <w:tab w:val="num" w:pos="5010"/>
        </w:tabs>
        <w:ind w:left="5010" w:hanging="330"/>
      </w:pPr>
      <w:rPr>
        <w:rFonts w:ascii="Calibri" w:eastAsia="Calibri" w:hAnsi="Calibri" w:cs="Calibri"/>
        <w:position w:val="0"/>
        <w:sz w:val="22"/>
        <w:szCs w:val="22"/>
      </w:rPr>
    </w:lvl>
    <w:lvl w:ilvl="7">
      <w:start w:val="1"/>
      <w:numFmt w:val="bullet"/>
      <w:lvlText w:val="o"/>
      <w:lvlJc w:val="left"/>
      <w:pPr>
        <w:tabs>
          <w:tab w:val="num" w:pos="5730"/>
        </w:tabs>
        <w:ind w:left="5730" w:hanging="330"/>
      </w:pPr>
      <w:rPr>
        <w:rFonts w:ascii="Calibri" w:eastAsia="Calibri" w:hAnsi="Calibri" w:cs="Calibri"/>
        <w:position w:val="0"/>
        <w:sz w:val="22"/>
        <w:szCs w:val="22"/>
      </w:rPr>
    </w:lvl>
    <w:lvl w:ilvl="8">
      <w:start w:val="1"/>
      <w:numFmt w:val="bullet"/>
      <w:lvlText w:val="▪"/>
      <w:lvlJc w:val="left"/>
      <w:pPr>
        <w:tabs>
          <w:tab w:val="num" w:pos="6450"/>
        </w:tabs>
        <w:ind w:left="6450" w:hanging="330"/>
      </w:pPr>
      <w:rPr>
        <w:rFonts w:ascii="Calibri" w:eastAsia="Calibri" w:hAnsi="Calibri" w:cs="Calibri"/>
        <w:position w:val="0"/>
        <w:sz w:val="22"/>
        <w:szCs w:val="22"/>
      </w:rPr>
    </w:lvl>
  </w:abstractNum>
  <w:abstractNum w:abstractNumId="4" w15:restartNumberingAfterBreak="0">
    <w:nsid w:val="16200E33"/>
    <w:multiLevelType w:val="multilevel"/>
    <w:tmpl w:val="D6B6AB32"/>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410"/>
        </w:tabs>
        <w:ind w:left="1410" w:hanging="330"/>
      </w:pPr>
      <w:rPr>
        <w:rFonts w:ascii="Calibri" w:eastAsia="Calibri" w:hAnsi="Calibri" w:cs="Calibri"/>
        <w:position w:val="0"/>
        <w:sz w:val="22"/>
        <w:szCs w:val="22"/>
      </w:rPr>
    </w:lvl>
    <w:lvl w:ilvl="2">
      <w:start w:val="1"/>
      <w:numFmt w:val="bullet"/>
      <w:lvlText w:val="▪"/>
      <w:lvlJc w:val="left"/>
      <w:pPr>
        <w:tabs>
          <w:tab w:val="num" w:pos="2130"/>
        </w:tabs>
        <w:ind w:left="2130" w:hanging="330"/>
      </w:pPr>
      <w:rPr>
        <w:rFonts w:ascii="Calibri" w:eastAsia="Calibri" w:hAnsi="Calibri" w:cs="Calibri"/>
        <w:position w:val="0"/>
        <w:sz w:val="22"/>
        <w:szCs w:val="22"/>
      </w:rPr>
    </w:lvl>
    <w:lvl w:ilvl="3">
      <w:start w:val="1"/>
      <w:numFmt w:val="bullet"/>
      <w:lvlText w:val="•"/>
      <w:lvlJc w:val="left"/>
      <w:pPr>
        <w:tabs>
          <w:tab w:val="num" w:pos="2850"/>
        </w:tabs>
        <w:ind w:left="2850" w:hanging="330"/>
      </w:pPr>
      <w:rPr>
        <w:rFonts w:ascii="Calibri" w:eastAsia="Calibri" w:hAnsi="Calibri" w:cs="Calibri"/>
        <w:position w:val="0"/>
        <w:sz w:val="22"/>
        <w:szCs w:val="22"/>
      </w:rPr>
    </w:lvl>
    <w:lvl w:ilvl="4">
      <w:start w:val="1"/>
      <w:numFmt w:val="bullet"/>
      <w:lvlText w:val="o"/>
      <w:lvlJc w:val="left"/>
      <w:pPr>
        <w:tabs>
          <w:tab w:val="num" w:pos="3570"/>
        </w:tabs>
        <w:ind w:left="3570" w:hanging="330"/>
      </w:pPr>
      <w:rPr>
        <w:rFonts w:ascii="Calibri" w:eastAsia="Calibri" w:hAnsi="Calibri" w:cs="Calibri"/>
        <w:position w:val="0"/>
        <w:sz w:val="22"/>
        <w:szCs w:val="22"/>
      </w:rPr>
    </w:lvl>
    <w:lvl w:ilvl="5">
      <w:start w:val="1"/>
      <w:numFmt w:val="bullet"/>
      <w:lvlText w:val="▪"/>
      <w:lvlJc w:val="left"/>
      <w:pPr>
        <w:tabs>
          <w:tab w:val="num" w:pos="4290"/>
        </w:tabs>
        <w:ind w:left="4290" w:hanging="330"/>
      </w:pPr>
      <w:rPr>
        <w:rFonts w:ascii="Calibri" w:eastAsia="Calibri" w:hAnsi="Calibri" w:cs="Calibri"/>
        <w:position w:val="0"/>
        <w:sz w:val="22"/>
        <w:szCs w:val="22"/>
      </w:rPr>
    </w:lvl>
    <w:lvl w:ilvl="6">
      <w:start w:val="1"/>
      <w:numFmt w:val="bullet"/>
      <w:lvlText w:val="•"/>
      <w:lvlJc w:val="left"/>
      <w:pPr>
        <w:tabs>
          <w:tab w:val="num" w:pos="5010"/>
        </w:tabs>
        <w:ind w:left="5010" w:hanging="330"/>
      </w:pPr>
      <w:rPr>
        <w:rFonts w:ascii="Calibri" w:eastAsia="Calibri" w:hAnsi="Calibri" w:cs="Calibri"/>
        <w:position w:val="0"/>
        <w:sz w:val="22"/>
        <w:szCs w:val="22"/>
      </w:rPr>
    </w:lvl>
    <w:lvl w:ilvl="7">
      <w:start w:val="1"/>
      <w:numFmt w:val="bullet"/>
      <w:lvlText w:val="o"/>
      <w:lvlJc w:val="left"/>
      <w:pPr>
        <w:tabs>
          <w:tab w:val="num" w:pos="5730"/>
        </w:tabs>
        <w:ind w:left="5730" w:hanging="330"/>
      </w:pPr>
      <w:rPr>
        <w:rFonts w:ascii="Calibri" w:eastAsia="Calibri" w:hAnsi="Calibri" w:cs="Calibri"/>
        <w:position w:val="0"/>
        <w:sz w:val="22"/>
        <w:szCs w:val="22"/>
      </w:rPr>
    </w:lvl>
    <w:lvl w:ilvl="8">
      <w:start w:val="1"/>
      <w:numFmt w:val="bullet"/>
      <w:lvlText w:val="▪"/>
      <w:lvlJc w:val="left"/>
      <w:pPr>
        <w:tabs>
          <w:tab w:val="num" w:pos="6450"/>
        </w:tabs>
        <w:ind w:left="6450" w:hanging="330"/>
      </w:pPr>
      <w:rPr>
        <w:rFonts w:ascii="Calibri" w:eastAsia="Calibri" w:hAnsi="Calibri" w:cs="Calibri"/>
        <w:position w:val="0"/>
        <w:sz w:val="22"/>
        <w:szCs w:val="22"/>
      </w:rPr>
    </w:lvl>
  </w:abstractNum>
  <w:abstractNum w:abstractNumId="5" w15:restartNumberingAfterBreak="0">
    <w:nsid w:val="180B196D"/>
    <w:multiLevelType w:val="multilevel"/>
    <w:tmpl w:val="4CF0281C"/>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410"/>
        </w:tabs>
        <w:ind w:left="1410" w:hanging="330"/>
      </w:pPr>
      <w:rPr>
        <w:rFonts w:ascii="Calibri" w:eastAsia="Calibri" w:hAnsi="Calibri" w:cs="Calibri"/>
        <w:position w:val="0"/>
        <w:sz w:val="22"/>
        <w:szCs w:val="22"/>
      </w:rPr>
    </w:lvl>
    <w:lvl w:ilvl="2">
      <w:start w:val="1"/>
      <w:numFmt w:val="bullet"/>
      <w:lvlText w:val="▪"/>
      <w:lvlJc w:val="left"/>
      <w:pPr>
        <w:tabs>
          <w:tab w:val="num" w:pos="2130"/>
        </w:tabs>
        <w:ind w:left="2130" w:hanging="330"/>
      </w:pPr>
      <w:rPr>
        <w:rFonts w:ascii="Calibri" w:eastAsia="Calibri" w:hAnsi="Calibri" w:cs="Calibri"/>
        <w:position w:val="0"/>
        <w:sz w:val="22"/>
        <w:szCs w:val="22"/>
      </w:rPr>
    </w:lvl>
    <w:lvl w:ilvl="3">
      <w:start w:val="1"/>
      <w:numFmt w:val="bullet"/>
      <w:lvlText w:val="•"/>
      <w:lvlJc w:val="left"/>
      <w:pPr>
        <w:tabs>
          <w:tab w:val="num" w:pos="2850"/>
        </w:tabs>
        <w:ind w:left="2850" w:hanging="330"/>
      </w:pPr>
      <w:rPr>
        <w:rFonts w:ascii="Calibri" w:eastAsia="Calibri" w:hAnsi="Calibri" w:cs="Calibri"/>
        <w:position w:val="0"/>
        <w:sz w:val="22"/>
        <w:szCs w:val="22"/>
      </w:rPr>
    </w:lvl>
    <w:lvl w:ilvl="4">
      <w:start w:val="1"/>
      <w:numFmt w:val="bullet"/>
      <w:lvlText w:val="o"/>
      <w:lvlJc w:val="left"/>
      <w:pPr>
        <w:tabs>
          <w:tab w:val="num" w:pos="3570"/>
        </w:tabs>
        <w:ind w:left="3570" w:hanging="330"/>
      </w:pPr>
      <w:rPr>
        <w:rFonts w:ascii="Calibri" w:eastAsia="Calibri" w:hAnsi="Calibri" w:cs="Calibri"/>
        <w:position w:val="0"/>
        <w:sz w:val="22"/>
        <w:szCs w:val="22"/>
      </w:rPr>
    </w:lvl>
    <w:lvl w:ilvl="5">
      <w:start w:val="1"/>
      <w:numFmt w:val="bullet"/>
      <w:lvlText w:val="▪"/>
      <w:lvlJc w:val="left"/>
      <w:pPr>
        <w:tabs>
          <w:tab w:val="num" w:pos="4290"/>
        </w:tabs>
        <w:ind w:left="4290" w:hanging="330"/>
      </w:pPr>
      <w:rPr>
        <w:rFonts w:ascii="Calibri" w:eastAsia="Calibri" w:hAnsi="Calibri" w:cs="Calibri"/>
        <w:position w:val="0"/>
        <w:sz w:val="22"/>
        <w:szCs w:val="22"/>
      </w:rPr>
    </w:lvl>
    <w:lvl w:ilvl="6">
      <w:start w:val="1"/>
      <w:numFmt w:val="bullet"/>
      <w:lvlText w:val="•"/>
      <w:lvlJc w:val="left"/>
      <w:pPr>
        <w:tabs>
          <w:tab w:val="num" w:pos="5010"/>
        </w:tabs>
        <w:ind w:left="5010" w:hanging="330"/>
      </w:pPr>
      <w:rPr>
        <w:rFonts w:ascii="Calibri" w:eastAsia="Calibri" w:hAnsi="Calibri" w:cs="Calibri"/>
        <w:position w:val="0"/>
        <w:sz w:val="22"/>
        <w:szCs w:val="22"/>
      </w:rPr>
    </w:lvl>
    <w:lvl w:ilvl="7">
      <w:start w:val="1"/>
      <w:numFmt w:val="bullet"/>
      <w:lvlText w:val="o"/>
      <w:lvlJc w:val="left"/>
      <w:pPr>
        <w:tabs>
          <w:tab w:val="num" w:pos="5730"/>
        </w:tabs>
        <w:ind w:left="5730" w:hanging="330"/>
      </w:pPr>
      <w:rPr>
        <w:rFonts w:ascii="Calibri" w:eastAsia="Calibri" w:hAnsi="Calibri" w:cs="Calibri"/>
        <w:position w:val="0"/>
        <w:sz w:val="22"/>
        <w:szCs w:val="22"/>
      </w:rPr>
    </w:lvl>
    <w:lvl w:ilvl="8">
      <w:start w:val="1"/>
      <w:numFmt w:val="bullet"/>
      <w:lvlText w:val="▪"/>
      <w:lvlJc w:val="left"/>
      <w:pPr>
        <w:tabs>
          <w:tab w:val="num" w:pos="6450"/>
        </w:tabs>
        <w:ind w:left="6450" w:hanging="330"/>
      </w:pPr>
      <w:rPr>
        <w:rFonts w:ascii="Calibri" w:eastAsia="Calibri" w:hAnsi="Calibri" w:cs="Calibri"/>
        <w:position w:val="0"/>
        <w:sz w:val="22"/>
        <w:szCs w:val="22"/>
      </w:rPr>
    </w:lvl>
  </w:abstractNum>
  <w:abstractNum w:abstractNumId="6" w15:restartNumberingAfterBreak="0">
    <w:nsid w:val="19797B02"/>
    <w:multiLevelType w:val="multilevel"/>
    <w:tmpl w:val="9092A778"/>
    <w:styleLink w:val="List1"/>
    <w:lvl w:ilvl="0">
      <w:numFmt w:val="bullet"/>
      <w:lvlText w:val="•"/>
      <w:lvlJc w:val="left"/>
      <w:rPr>
        <w:rFonts w:ascii="Helvetica" w:eastAsia="Helvetica" w:hAnsi="Helvetica" w:cs="Helvetica"/>
        <w:position w:val="0"/>
      </w:rPr>
    </w:lvl>
    <w:lvl w:ilvl="1">
      <w:start w:val="1"/>
      <w:numFmt w:val="bullet"/>
      <w:lvlText w:val="o"/>
      <w:lvlJc w:val="left"/>
      <w:rPr>
        <w:rFonts w:ascii="Franklin Gothic Medium" w:eastAsia="Franklin Gothic Medium" w:hAnsi="Franklin Gothic Medium" w:cs="Franklin Gothic Medium"/>
        <w:position w:val="0"/>
      </w:rPr>
    </w:lvl>
    <w:lvl w:ilvl="2">
      <w:start w:val="1"/>
      <w:numFmt w:val="bullet"/>
      <w:lvlText w:val="▪"/>
      <w:lvlJc w:val="left"/>
      <w:rPr>
        <w:rFonts w:ascii="Franklin Gothic Medium" w:eastAsia="Franklin Gothic Medium" w:hAnsi="Franklin Gothic Medium" w:cs="Franklin Gothic Medium"/>
        <w:position w:val="0"/>
      </w:rPr>
    </w:lvl>
    <w:lvl w:ilvl="3">
      <w:start w:val="1"/>
      <w:numFmt w:val="bullet"/>
      <w:lvlText w:val="•"/>
      <w:lvlJc w:val="left"/>
      <w:rPr>
        <w:rFonts w:ascii="Franklin Gothic Medium" w:eastAsia="Franklin Gothic Medium" w:hAnsi="Franklin Gothic Medium" w:cs="Franklin Gothic Medium"/>
        <w:position w:val="0"/>
      </w:rPr>
    </w:lvl>
    <w:lvl w:ilvl="4">
      <w:start w:val="1"/>
      <w:numFmt w:val="bullet"/>
      <w:lvlText w:val="o"/>
      <w:lvlJc w:val="left"/>
      <w:rPr>
        <w:rFonts w:ascii="Franklin Gothic Medium" w:eastAsia="Franklin Gothic Medium" w:hAnsi="Franklin Gothic Medium" w:cs="Franklin Gothic Medium"/>
        <w:position w:val="0"/>
      </w:rPr>
    </w:lvl>
    <w:lvl w:ilvl="5">
      <w:start w:val="1"/>
      <w:numFmt w:val="bullet"/>
      <w:lvlText w:val="▪"/>
      <w:lvlJc w:val="left"/>
      <w:rPr>
        <w:rFonts w:ascii="Franklin Gothic Medium" w:eastAsia="Franklin Gothic Medium" w:hAnsi="Franklin Gothic Medium" w:cs="Franklin Gothic Medium"/>
        <w:position w:val="0"/>
      </w:rPr>
    </w:lvl>
    <w:lvl w:ilvl="6">
      <w:start w:val="1"/>
      <w:numFmt w:val="bullet"/>
      <w:lvlText w:val="•"/>
      <w:lvlJc w:val="left"/>
      <w:rPr>
        <w:rFonts w:ascii="Franklin Gothic Medium" w:eastAsia="Franklin Gothic Medium" w:hAnsi="Franklin Gothic Medium" w:cs="Franklin Gothic Medium"/>
        <w:position w:val="0"/>
      </w:rPr>
    </w:lvl>
    <w:lvl w:ilvl="7">
      <w:start w:val="1"/>
      <w:numFmt w:val="bullet"/>
      <w:lvlText w:val="o"/>
      <w:lvlJc w:val="left"/>
      <w:rPr>
        <w:rFonts w:ascii="Franklin Gothic Medium" w:eastAsia="Franklin Gothic Medium" w:hAnsi="Franklin Gothic Medium" w:cs="Franklin Gothic Medium"/>
        <w:position w:val="0"/>
      </w:rPr>
    </w:lvl>
    <w:lvl w:ilvl="8">
      <w:start w:val="1"/>
      <w:numFmt w:val="bullet"/>
      <w:lvlText w:val="▪"/>
      <w:lvlJc w:val="left"/>
      <w:rPr>
        <w:rFonts w:ascii="Franklin Gothic Medium" w:eastAsia="Franklin Gothic Medium" w:hAnsi="Franklin Gothic Medium" w:cs="Franklin Gothic Medium"/>
        <w:position w:val="0"/>
      </w:rPr>
    </w:lvl>
  </w:abstractNum>
  <w:abstractNum w:abstractNumId="7" w15:restartNumberingAfterBreak="0">
    <w:nsid w:val="1AAE3C8D"/>
    <w:multiLevelType w:val="multilevel"/>
    <w:tmpl w:val="6E902732"/>
    <w:styleLink w:val="List8"/>
    <w:lvl w:ilvl="0">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rPr>
    </w:lvl>
  </w:abstractNum>
  <w:abstractNum w:abstractNumId="8" w15:restartNumberingAfterBreak="0">
    <w:nsid w:val="1CC268B0"/>
    <w:multiLevelType w:val="multilevel"/>
    <w:tmpl w:val="F992DCA8"/>
    <w:lvl w:ilvl="0">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rPr>
    </w:lvl>
  </w:abstractNum>
  <w:abstractNum w:abstractNumId="9" w15:restartNumberingAfterBreak="0">
    <w:nsid w:val="1FD01ADE"/>
    <w:multiLevelType w:val="multilevel"/>
    <w:tmpl w:val="E9FE45C8"/>
    <w:styleLink w:val="Bullet"/>
    <w:lvl w:ilvl="0">
      <w:numFmt w:val="bullet"/>
      <w:lvlText w:val="•"/>
      <w:lvlJc w:val="left"/>
      <w:rPr>
        <w:rFonts w:ascii="Franklin Gothic Medium" w:eastAsia="Franklin Gothic Medium" w:hAnsi="Franklin Gothic Medium" w:cs="Franklin Gothic Medium"/>
        <w:position w:val="-2"/>
      </w:rPr>
    </w:lvl>
    <w:lvl w:ilvl="1">
      <w:start w:val="1"/>
      <w:numFmt w:val="bullet"/>
      <w:lvlText w:val="•"/>
      <w:lvlJc w:val="left"/>
      <w:rPr>
        <w:rFonts w:ascii="Franklin Gothic Medium" w:eastAsia="Franklin Gothic Medium" w:hAnsi="Franklin Gothic Medium" w:cs="Franklin Gothic Medium"/>
        <w:position w:val="-2"/>
      </w:rPr>
    </w:lvl>
    <w:lvl w:ilvl="2">
      <w:start w:val="1"/>
      <w:numFmt w:val="bullet"/>
      <w:lvlText w:val="•"/>
      <w:lvlJc w:val="left"/>
      <w:rPr>
        <w:rFonts w:ascii="Franklin Gothic Medium" w:eastAsia="Franklin Gothic Medium" w:hAnsi="Franklin Gothic Medium" w:cs="Franklin Gothic Medium"/>
        <w:position w:val="-2"/>
      </w:rPr>
    </w:lvl>
    <w:lvl w:ilvl="3">
      <w:start w:val="1"/>
      <w:numFmt w:val="bullet"/>
      <w:lvlText w:val="•"/>
      <w:lvlJc w:val="left"/>
      <w:rPr>
        <w:rFonts w:ascii="Franklin Gothic Medium" w:eastAsia="Franklin Gothic Medium" w:hAnsi="Franklin Gothic Medium" w:cs="Franklin Gothic Medium"/>
        <w:position w:val="-2"/>
      </w:rPr>
    </w:lvl>
    <w:lvl w:ilvl="4">
      <w:start w:val="1"/>
      <w:numFmt w:val="bullet"/>
      <w:lvlText w:val="•"/>
      <w:lvlJc w:val="left"/>
      <w:rPr>
        <w:rFonts w:ascii="Franklin Gothic Medium" w:eastAsia="Franklin Gothic Medium" w:hAnsi="Franklin Gothic Medium" w:cs="Franklin Gothic Medium"/>
        <w:position w:val="-2"/>
      </w:rPr>
    </w:lvl>
    <w:lvl w:ilvl="5">
      <w:start w:val="1"/>
      <w:numFmt w:val="bullet"/>
      <w:lvlText w:val="•"/>
      <w:lvlJc w:val="left"/>
      <w:rPr>
        <w:rFonts w:ascii="Franklin Gothic Medium" w:eastAsia="Franklin Gothic Medium" w:hAnsi="Franklin Gothic Medium" w:cs="Franklin Gothic Medium"/>
        <w:position w:val="-2"/>
      </w:rPr>
    </w:lvl>
    <w:lvl w:ilvl="6">
      <w:start w:val="1"/>
      <w:numFmt w:val="bullet"/>
      <w:lvlText w:val="•"/>
      <w:lvlJc w:val="left"/>
      <w:rPr>
        <w:rFonts w:ascii="Franklin Gothic Medium" w:eastAsia="Franklin Gothic Medium" w:hAnsi="Franklin Gothic Medium" w:cs="Franklin Gothic Medium"/>
        <w:position w:val="-2"/>
      </w:rPr>
    </w:lvl>
    <w:lvl w:ilvl="7">
      <w:start w:val="1"/>
      <w:numFmt w:val="bullet"/>
      <w:lvlText w:val="•"/>
      <w:lvlJc w:val="left"/>
      <w:rPr>
        <w:rFonts w:ascii="Franklin Gothic Medium" w:eastAsia="Franklin Gothic Medium" w:hAnsi="Franklin Gothic Medium" w:cs="Franklin Gothic Medium"/>
        <w:position w:val="-2"/>
      </w:rPr>
    </w:lvl>
    <w:lvl w:ilvl="8">
      <w:start w:val="1"/>
      <w:numFmt w:val="bullet"/>
      <w:lvlText w:val="•"/>
      <w:lvlJc w:val="left"/>
      <w:rPr>
        <w:rFonts w:ascii="Franklin Gothic Medium" w:eastAsia="Franklin Gothic Medium" w:hAnsi="Franklin Gothic Medium" w:cs="Franklin Gothic Medium"/>
        <w:position w:val="-2"/>
      </w:rPr>
    </w:lvl>
  </w:abstractNum>
  <w:abstractNum w:abstractNumId="10" w15:restartNumberingAfterBreak="0">
    <w:nsid w:val="20257269"/>
    <w:multiLevelType w:val="multilevel"/>
    <w:tmpl w:val="FF7612BE"/>
    <w:styleLink w:val="List0"/>
    <w:lvl w:ilvl="0">
      <w:numFmt w:val="bullet"/>
      <w:lvlText w:val="•"/>
      <w:lvlJc w:val="left"/>
      <w:rPr>
        <w:rFonts w:ascii="Helvetica" w:eastAsia="Helvetica" w:hAnsi="Helvetica" w:cs="Helvetica"/>
        <w:position w:val="0"/>
      </w:rPr>
    </w:lvl>
    <w:lvl w:ilvl="1">
      <w:start w:val="1"/>
      <w:numFmt w:val="bullet"/>
      <w:lvlText w:val="o"/>
      <w:lvlJc w:val="left"/>
      <w:rPr>
        <w:rFonts w:ascii="Franklin Gothic Medium" w:eastAsia="Franklin Gothic Medium" w:hAnsi="Franklin Gothic Medium" w:cs="Franklin Gothic Medium"/>
        <w:position w:val="0"/>
      </w:rPr>
    </w:lvl>
    <w:lvl w:ilvl="2">
      <w:start w:val="1"/>
      <w:numFmt w:val="bullet"/>
      <w:lvlText w:val="▪"/>
      <w:lvlJc w:val="left"/>
      <w:rPr>
        <w:rFonts w:ascii="Franklin Gothic Medium" w:eastAsia="Franklin Gothic Medium" w:hAnsi="Franklin Gothic Medium" w:cs="Franklin Gothic Medium"/>
        <w:position w:val="0"/>
      </w:rPr>
    </w:lvl>
    <w:lvl w:ilvl="3">
      <w:start w:val="1"/>
      <w:numFmt w:val="bullet"/>
      <w:lvlText w:val="•"/>
      <w:lvlJc w:val="left"/>
      <w:rPr>
        <w:rFonts w:ascii="Franklin Gothic Medium" w:eastAsia="Franklin Gothic Medium" w:hAnsi="Franklin Gothic Medium" w:cs="Franklin Gothic Medium"/>
        <w:position w:val="0"/>
      </w:rPr>
    </w:lvl>
    <w:lvl w:ilvl="4">
      <w:start w:val="1"/>
      <w:numFmt w:val="bullet"/>
      <w:lvlText w:val="o"/>
      <w:lvlJc w:val="left"/>
      <w:rPr>
        <w:rFonts w:ascii="Franklin Gothic Medium" w:eastAsia="Franklin Gothic Medium" w:hAnsi="Franklin Gothic Medium" w:cs="Franklin Gothic Medium"/>
        <w:position w:val="0"/>
      </w:rPr>
    </w:lvl>
    <w:lvl w:ilvl="5">
      <w:start w:val="1"/>
      <w:numFmt w:val="bullet"/>
      <w:lvlText w:val="▪"/>
      <w:lvlJc w:val="left"/>
      <w:rPr>
        <w:rFonts w:ascii="Franklin Gothic Medium" w:eastAsia="Franklin Gothic Medium" w:hAnsi="Franklin Gothic Medium" w:cs="Franklin Gothic Medium"/>
        <w:position w:val="0"/>
      </w:rPr>
    </w:lvl>
    <w:lvl w:ilvl="6">
      <w:start w:val="1"/>
      <w:numFmt w:val="bullet"/>
      <w:lvlText w:val="•"/>
      <w:lvlJc w:val="left"/>
      <w:rPr>
        <w:rFonts w:ascii="Franklin Gothic Medium" w:eastAsia="Franklin Gothic Medium" w:hAnsi="Franklin Gothic Medium" w:cs="Franklin Gothic Medium"/>
        <w:position w:val="0"/>
      </w:rPr>
    </w:lvl>
    <w:lvl w:ilvl="7">
      <w:start w:val="1"/>
      <w:numFmt w:val="bullet"/>
      <w:lvlText w:val="o"/>
      <w:lvlJc w:val="left"/>
      <w:rPr>
        <w:rFonts w:ascii="Franklin Gothic Medium" w:eastAsia="Franklin Gothic Medium" w:hAnsi="Franklin Gothic Medium" w:cs="Franklin Gothic Medium"/>
        <w:position w:val="0"/>
      </w:rPr>
    </w:lvl>
    <w:lvl w:ilvl="8">
      <w:start w:val="1"/>
      <w:numFmt w:val="bullet"/>
      <w:lvlText w:val="▪"/>
      <w:lvlJc w:val="left"/>
      <w:rPr>
        <w:rFonts w:ascii="Franklin Gothic Medium" w:eastAsia="Franklin Gothic Medium" w:hAnsi="Franklin Gothic Medium" w:cs="Franklin Gothic Medium"/>
        <w:position w:val="0"/>
      </w:rPr>
    </w:lvl>
  </w:abstractNum>
  <w:abstractNum w:abstractNumId="11" w15:restartNumberingAfterBreak="0">
    <w:nsid w:val="32966664"/>
    <w:multiLevelType w:val="multilevel"/>
    <w:tmpl w:val="914A63AE"/>
    <w:styleLink w:val="List51"/>
    <w:lvl w:ilvl="0">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rPr>
    </w:lvl>
  </w:abstractNum>
  <w:abstractNum w:abstractNumId="12" w15:restartNumberingAfterBreak="0">
    <w:nsid w:val="35A71444"/>
    <w:multiLevelType w:val="multilevel"/>
    <w:tmpl w:val="503A5678"/>
    <w:styleLink w:val="List21"/>
    <w:lvl w:ilvl="0">
      <w:numFmt w:val="bullet"/>
      <w:lvlText w:val="•"/>
      <w:lvlJc w:val="left"/>
      <w:pPr>
        <w:tabs>
          <w:tab w:val="num" w:pos="756"/>
        </w:tabs>
        <w:ind w:left="756" w:hanging="378"/>
      </w:pPr>
      <w:rPr>
        <w:rFonts w:ascii="Trebuchet MS" w:eastAsia="Trebuchet MS" w:hAnsi="Trebuchet MS" w:cs="Trebuchet MS"/>
        <w:position w:val="0"/>
        <w:sz w:val="24"/>
        <w:szCs w:val="24"/>
      </w:rPr>
    </w:lvl>
    <w:lvl w:ilvl="1">
      <w:start w:val="1"/>
      <w:numFmt w:val="bullet"/>
      <w:lvlText w:val="o"/>
      <w:lvlJc w:val="left"/>
      <w:pPr>
        <w:tabs>
          <w:tab w:val="num" w:pos="1770"/>
        </w:tabs>
        <w:ind w:left="1770" w:hanging="330"/>
      </w:pPr>
      <w:rPr>
        <w:rFonts w:ascii="Calibri" w:eastAsia="Calibri" w:hAnsi="Calibri" w:cs="Calibri"/>
        <w:position w:val="0"/>
        <w:sz w:val="22"/>
        <w:szCs w:val="22"/>
      </w:rPr>
    </w:lvl>
    <w:lvl w:ilvl="2">
      <w:start w:val="1"/>
      <w:numFmt w:val="bullet"/>
      <w:lvlText w:val="▪"/>
      <w:lvlJc w:val="left"/>
      <w:pPr>
        <w:tabs>
          <w:tab w:val="num" w:pos="2490"/>
        </w:tabs>
        <w:ind w:left="2490" w:hanging="330"/>
      </w:pPr>
      <w:rPr>
        <w:rFonts w:ascii="Calibri" w:eastAsia="Calibri" w:hAnsi="Calibri" w:cs="Calibri"/>
        <w:position w:val="0"/>
        <w:sz w:val="22"/>
        <w:szCs w:val="22"/>
      </w:rPr>
    </w:lvl>
    <w:lvl w:ilvl="3">
      <w:start w:val="1"/>
      <w:numFmt w:val="bullet"/>
      <w:lvlText w:val="•"/>
      <w:lvlJc w:val="left"/>
      <w:pPr>
        <w:tabs>
          <w:tab w:val="num" w:pos="3210"/>
        </w:tabs>
        <w:ind w:left="3210" w:hanging="330"/>
      </w:pPr>
      <w:rPr>
        <w:rFonts w:ascii="Calibri" w:eastAsia="Calibri" w:hAnsi="Calibri" w:cs="Calibri"/>
        <w:position w:val="0"/>
        <w:sz w:val="22"/>
        <w:szCs w:val="22"/>
      </w:rPr>
    </w:lvl>
    <w:lvl w:ilvl="4">
      <w:start w:val="1"/>
      <w:numFmt w:val="bullet"/>
      <w:lvlText w:val="o"/>
      <w:lvlJc w:val="left"/>
      <w:pPr>
        <w:tabs>
          <w:tab w:val="num" w:pos="3930"/>
        </w:tabs>
        <w:ind w:left="3930" w:hanging="330"/>
      </w:pPr>
      <w:rPr>
        <w:rFonts w:ascii="Calibri" w:eastAsia="Calibri" w:hAnsi="Calibri" w:cs="Calibri"/>
        <w:position w:val="0"/>
        <w:sz w:val="22"/>
        <w:szCs w:val="22"/>
      </w:rPr>
    </w:lvl>
    <w:lvl w:ilvl="5">
      <w:start w:val="1"/>
      <w:numFmt w:val="bullet"/>
      <w:lvlText w:val="▪"/>
      <w:lvlJc w:val="left"/>
      <w:pPr>
        <w:tabs>
          <w:tab w:val="num" w:pos="4650"/>
        </w:tabs>
        <w:ind w:left="4650" w:hanging="330"/>
      </w:pPr>
      <w:rPr>
        <w:rFonts w:ascii="Calibri" w:eastAsia="Calibri" w:hAnsi="Calibri" w:cs="Calibri"/>
        <w:position w:val="0"/>
        <w:sz w:val="22"/>
        <w:szCs w:val="22"/>
      </w:rPr>
    </w:lvl>
    <w:lvl w:ilvl="6">
      <w:start w:val="1"/>
      <w:numFmt w:val="bullet"/>
      <w:lvlText w:val="•"/>
      <w:lvlJc w:val="left"/>
      <w:pPr>
        <w:tabs>
          <w:tab w:val="num" w:pos="5370"/>
        </w:tabs>
        <w:ind w:left="5370" w:hanging="330"/>
      </w:pPr>
      <w:rPr>
        <w:rFonts w:ascii="Calibri" w:eastAsia="Calibri" w:hAnsi="Calibri" w:cs="Calibri"/>
        <w:position w:val="0"/>
        <w:sz w:val="22"/>
        <w:szCs w:val="22"/>
      </w:rPr>
    </w:lvl>
    <w:lvl w:ilvl="7">
      <w:start w:val="1"/>
      <w:numFmt w:val="bullet"/>
      <w:lvlText w:val="o"/>
      <w:lvlJc w:val="left"/>
      <w:pPr>
        <w:tabs>
          <w:tab w:val="num" w:pos="6090"/>
        </w:tabs>
        <w:ind w:left="6090" w:hanging="330"/>
      </w:pPr>
      <w:rPr>
        <w:rFonts w:ascii="Calibri" w:eastAsia="Calibri" w:hAnsi="Calibri" w:cs="Calibri"/>
        <w:position w:val="0"/>
        <w:sz w:val="22"/>
        <w:szCs w:val="22"/>
      </w:rPr>
    </w:lvl>
    <w:lvl w:ilvl="8">
      <w:start w:val="1"/>
      <w:numFmt w:val="bullet"/>
      <w:lvlText w:val="▪"/>
      <w:lvlJc w:val="left"/>
      <w:pPr>
        <w:tabs>
          <w:tab w:val="num" w:pos="6810"/>
        </w:tabs>
        <w:ind w:left="6810" w:hanging="330"/>
      </w:pPr>
      <w:rPr>
        <w:rFonts w:ascii="Calibri" w:eastAsia="Calibri" w:hAnsi="Calibri" w:cs="Calibri"/>
        <w:position w:val="0"/>
        <w:sz w:val="22"/>
        <w:szCs w:val="22"/>
      </w:rPr>
    </w:lvl>
  </w:abstractNum>
  <w:abstractNum w:abstractNumId="13" w15:restartNumberingAfterBreak="0">
    <w:nsid w:val="35C16779"/>
    <w:multiLevelType w:val="multilevel"/>
    <w:tmpl w:val="D4684F02"/>
    <w:styleLink w:val="List7"/>
    <w:lvl w:ilvl="0">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rPr>
    </w:lvl>
    <w:lvl w:ilvl="1">
      <w:start w:val="1"/>
      <w:numFmt w:val="bullet"/>
      <w:lvlText w:val="•"/>
      <w:lvlJc w:val="left"/>
      <w:pPr>
        <w:tabs>
          <w:tab w:val="num" w:pos="1410"/>
        </w:tabs>
        <w:ind w:left="1410" w:hanging="330"/>
      </w:pPr>
      <w:rPr>
        <w:rFonts w:ascii="Calibri" w:eastAsia="Calibri" w:hAnsi="Calibri" w:cs="Calibri"/>
        <w:color w:val="000000"/>
        <w:position w:val="0"/>
        <w:sz w:val="22"/>
        <w:szCs w:val="22"/>
        <w:u w:color="000000"/>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rPr>
    </w:lvl>
  </w:abstractNum>
  <w:abstractNum w:abstractNumId="14" w15:restartNumberingAfterBreak="0">
    <w:nsid w:val="38C4008A"/>
    <w:multiLevelType w:val="multilevel"/>
    <w:tmpl w:val="A7AC0C78"/>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410"/>
        </w:tabs>
        <w:ind w:left="1410" w:hanging="330"/>
      </w:pPr>
      <w:rPr>
        <w:rFonts w:ascii="Calibri" w:eastAsia="Calibri" w:hAnsi="Calibri" w:cs="Calibri"/>
        <w:position w:val="0"/>
        <w:sz w:val="22"/>
        <w:szCs w:val="22"/>
      </w:rPr>
    </w:lvl>
    <w:lvl w:ilvl="2">
      <w:start w:val="1"/>
      <w:numFmt w:val="bullet"/>
      <w:lvlText w:val="▪"/>
      <w:lvlJc w:val="left"/>
      <w:pPr>
        <w:tabs>
          <w:tab w:val="num" w:pos="2130"/>
        </w:tabs>
        <w:ind w:left="2130" w:hanging="330"/>
      </w:pPr>
      <w:rPr>
        <w:rFonts w:ascii="Calibri" w:eastAsia="Calibri" w:hAnsi="Calibri" w:cs="Calibri"/>
        <w:position w:val="0"/>
        <w:sz w:val="22"/>
        <w:szCs w:val="22"/>
      </w:rPr>
    </w:lvl>
    <w:lvl w:ilvl="3">
      <w:start w:val="1"/>
      <w:numFmt w:val="bullet"/>
      <w:lvlText w:val="•"/>
      <w:lvlJc w:val="left"/>
      <w:pPr>
        <w:tabs>
          <w:tab w:val="num" w:pos="2850"/>
        </w:tabs>
        <w:ind w:left="2850" w:hanging="330"/>
      </w:pPr>
      <w:rPr>
        <w:rFonts w:ascii="Calibri" w:eastAsia="Calibri" w:hAnsi="Calibri" w:cs="Calibri"/>
        <w:position w:val="0"/>
        <w:sz w:val="22"/>
        <w:szCs w:val="22"/>
      </w:rPr>
    </w:lvl>
    <w:lvl w:ilvl="4">
      <w:start w:val="1"/>
      <w:numFmt w:val="bullet"/>
      <w:lvlText w:val="o"/>
      <w:lvlJc w:val="left"/>
      <w:pPr>
        <w:tabs>
          <w:tab w:val="num" w:pos="3570"/>
        </w:tabs>
        <w:ind w:left="3570" w:hanging="330"/>
      </w:pPr>
      <w:rPr>
        <w:rFonts w:ascii="Calibri" w:eastAsia="Calibri" w:hAnsi="Calibri" w:cs="Calibri"/>
        <w:position w:val="0"/>
        <w:sz w:val="22"/>
        <w:szCs w:val="22"/>
      </w:rPr>
    </w:lvl>
    <w:lvl w:ilvl="5">
      <w:start w:val="1"/>
      <w:numFmt w:val="bullet"/>
      <w:lvlText w:val="▪"/>
      <w:lvlJc w:val="left"/>
      <w:pPr>
        <w:tabs>
          <w:tab w:val="num" w:pos="4290"/>
        </w:tabs>
        <w:ind w:left="4290" w:hanging="330"/>
      </w:pPr>
      <w:rPr>
        <w:rFonts w:ascii="Calibri" w:eastAsia="Calibri" w:hAnsi="Calibri" w:cs="Calibri"/>
        <w:position w:val="0"/>
        <w:sz w:val="22"/>
        <w:szCs w:val="22"/>
      </w:rPr>
    </w:lvl>
    <w:lvl w:ilvl="6">
      <w:start w:val="1"/>
      <w:numFmt w:val="bullet"/>
      <w:lvlText w:val="•"/>
      <w:lvlJc w:val="left"/>
      <w:pPr>
        <w:tabs>
          <w:tab w:val="num" w:pos="5010"/>
        </w:tabs>
        <w:ind w:left="5010" w:hanging="330"/>
      </w:pPr>
      <w:rPr>
        <w:rFonts w:ascii="Calibri" w:eastAsia="Calibri" w:hAnsi="Calibri" w:cs="Calibri"/>
        <w:position w:val="0"/>
        <w:sz w:val="22"/>
        <w:szCs w:val="22"/>
      </w:rPr>
    </w:lvl>
    <w:lvl w:ilvl="7">
      <w:start w:val="1"/>
      <w:numFmt w:val="bullet"/>
      <w:lvlText w:val="o"/>
      <w:lvlJc w:val="left"/>
      <w:pPr>
        <w:tabs>
          <w:tab w:val="num" w:pos="5730"/>
        </w:tabs>
        <w:ind w:left="5730" w:hanging="330"/>
      </w:pPr>
      <w:rPr>
        <w:rFonts w:ascii="Calibri" w:eastAsia="Calibri" w:hAnsi="Calibri" w:cs="Calibri"/>
        <w:position w:val="0"/>
        <w:sz w:val="22"/>
        <w:szCs w:val="22"/>
      </w:rPr>
    </w:lvl>
    <w:lvl w:ilvl="8">
      <w:start w:val="1"/>
      <w:numFmt w:val="bullet"/>
      <w:lvlText w:val="▪"/>
      <w:lvlJc w:val="left"/>
      <w:pPr>
        <w:tabs>
          <w:tab w:val="num" w:pos="6450"/>
        </w:tabs>
        <w:ind w:left="6450" w:hanging="330"/>
      </w:pPr>
      <w:rPr>
        <w:rFonts w:ascii="Calibri" w:eastAsia="Calibri" w:hAnsi="Calibri" w:cs="Calibri"/>
        <w:position w:val="0"/>
        <w:sz w:val="22"/>
        <w:szCs w:val="22"/>
      </w:rPr>
    </w:lvl>
  </w:abstractNum>
  <w:abstractNum w:abstractNumId="15" w15:restartNumberingAfterBreak="0">
    <w:nsid w:val="3D1046FE"/>
    <w:multiLevelType w:val="multilevel"/>
    <w:tmpl w:val="A48AC910"/>
    <w:lvl w:ilvl="0">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rPr>
    </w:lvl>
  </w:abstractNum>
  <w:abstractNum w:abstractNumId="16" w15:restartNumberingAfterBreak="0">
    <w:nsid w:val="42881B16"/>
    <w:multiLevelType w:val="multilevel"/>
    <w:tmpl w:val="84A66C62"/>
    <w:lvl w:ilvl="0">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rPr>
    </w:lvl>
  </w:abstractNum>
  <w:abstractNum w:abstractNumId="17" w15:restartNumberingAfterBreak="0">
    <w:nsid w:val="4688082D"/>
    <w:multiLevelType w:val="multilevel"/>
    <w:tmpl w:val="C1846DDE"/>
    <w:lvl w:ilvl="0">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rPr>
    </w:lvl>
  </w:abstractNum>
  <w:abstractNum w:abstractNumId="18" w15:restartNumberingAfterBreak="0">
    <w:nsid w:val="49BD28E8"/>
    <w:multiLevelType w:val="multilevel"/>
    <w:tmpl w:val="1DF215D6"/>
    <w:styleLink w:val="List41"/>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410"/>
        </w:tabs>
        <w:ind w:left="1410" w:hanging="330"/>
      </w:pPr>
      <w:rPr>
        <w:rFonts w:ascii="Calibri" w:eastAsia="Calibri" w:hAnsi="Calibri" w:cs="Calibri"/>
        <w:position w:val="0"/>
        <w:sz w:val="22"/>
        <w:szCs w:val="22"/>
      </w:rPr>
    </w:lvl>
    <w:lvl w:ilvl="2">
      <w:start w:val="1"/>
      <w:numFmt w:val="bullet"/>
      <w:lvlText w:val="▪"/>
      <w:lvlJc w:val="left"/>
      <w:pPr>
        <w:tabs>
          <w:tab w:val="num" w:pos="2130"/>
        </w:tabs>
        <w:ind w:left="2130" w:hanging="330"/>
      </w:pPr>
      <w:rPr>
        <w:rFonts w:ascii="Calibri" w:eastAsia="Calibri" w:hAnsi="Calibri" w:cs="Calibri"/>
        <w:position w:val="0"/>
        <w:sz w:val="22"/>
        <w:szCs w:val="22"/>
      </w:rPr>
    </w:lvl>
    <w:lvl w:ilvl="3">
      <w:start w:val="1"/>
      <w:numFmt w:val="bullet"/>
      <w:lvlText w:val="•"/>
      <w:lvlJc w:val="left"/>
      <w:pPr>
        <w:tabs>
          <w:tab w:val="num" w:pos="2850"/>
        </w:tabs>
        <w:ind w:left="2850" w:hanging="330"/>
      </w:pPr>
      <w:rPr>
        <w:rFonts w:ascii="Calibri" w:eastAsia="Calibri" w:hAnsi="Calibri" w:cs="Calibri"/>
        <w:position w:val="0"/>
        <w:sz w:val="22"/>
        <w:szCs w:val="22"/>
      </w:rPr>
    </w:lvl>
    <w:lvl w:ilvl="4">
      <w:start w:val="1"/>
      <w:numFmt w:val="bullet"/>
      <w:lvlText w:val="o"/>
      <w:lvlJc w:val="left"/>
      <w:pPr>
        <w:tabs>
          <w:tab w:val="num" w:pos="3570"/>
        </w:tabs>
        <w:ind w:left="3570" w:hanging="330"/>
      </w:pPr>
      <w:rPr>
        <w:rFonts w:ascii="Calibri" w:eastAsia="Calibri" w:hAnsi="Calibri" w:cs="Calibri"/>
        <w:position w:val="0"/>
        <w:sz w:val="22"/>
        <w:szCs w:val="22"/>
      </w:rPr>
    </w:lvl>
    <w:lvl w:ilvl="5">
      <w:start w:val="1"/>
      <w:numFmt w:val="bullet"/>
      <w:lvlText w:val="▪"/>
      <w:lvlJc w:val="left"/>
      <w:pPr>
        <w:tabs>
          <w:tab w:val="num" w:pos="4290"/>
        </w:tabs>
        <w:ind w:left="4290" w:hanging="330"/>
      </w:pPr>
      <w:rPr>
        <w:rFonts w:ascii="Calibri" w:eastAsia="Calibri" w:hAnsi="Calibri" w:cs="Calibri"/>
        <w:position w:val="0"/>
        <w:sz w:val="22"/>
        <w:szCs w:val="22"/>
      </w:rPr>
    </w:lvl>
    <w:lvl w:ilvl="6">
      <w:start w:val="1"/>
      <w:numFmt w:val="bullet"/>
      <w:lvlText w:val="•"/>
      <w:lvlJc w:val="left"/>
      <w:pPr>
        <w:tabs>
          <w:tab w:val="num" w:pos="5010"/>
        </w:tabs>
        <w:ind w:left="5010" w:hanging="330"/>
      </w:pPr>
      <w:rPr>
        <w:rFonts w:ascii="Calibri" w:eastAsia="Calibri" w:hAnsi="Calibri" w:cs="Calibri"/>
        <w:position w:val="0"/>
        <w:sz w:val="22"/>
        <w:szCs w:val="22"/>
      </w:rPr>
    </w:lvl>
    <w:lvl w:ilvl="7">
      <w:start w:val="1"/>
      <w:numFmt w:val="bullet"/>
      <w:lvlText w:val="o"/>
      <w:lvlJc w:val="left"/>
      <w:pPr>
        <w:tabs>
          <w:tab w:val="num" w:pos="5730"/>
        </w:tabs>
        <w:ind w:left="5730" w:hanging="330"/>
      </w:pPr>
      <w:rPr>
        <w:rFonts w:ascii="Calibri" w:eastAsia="Calibri" w:hAnsi="Calibri" w:cs="Calibri"/>
        <w:position w:val="0"/>
        <w:sz w:val="22"/>
        <w:szCs w:val="22"/>
      </w:rPr>
    </w:lvl>
    <w:lvl w:ilvl="8">
      <w:start w:val="1"/>
      <w:numFmt w:val="bullet"/>
      <w:lvlText w:val="▪"/>
      <w:lvlJc w:val="left"/>
      <w:pPr>
        <w:tabs>
          <w:tab w:val="num" w:pos="6450"/>
        </w:tabs>
        <w:ind w:left="6450" w:hanging="330"/>
      </w:pPr>
      <w:rPr>
        <w:rFonts w:ascii="Calibri" w:eastAsia="Calibri" w:hAnsi="Calibri" w:cs="Calibri"/>
        <w:position w:val="0"/>
        <w:sz w:val="22"/>
        <w:szCs w:val="22"/>
      </w:rPr>
    </w:lvl>
  </w:abstractNum>
  <w:abstractNum w:abstractNumId="19" w15:restartNumberingAfterBreak="0">
    <w:nsid w:val="503A7891"/>
    <w:multiLevelType w:val="multilevel"/>
    <w:tmpl w:val="51CC5230"/>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410"/>
        </w:tabs>
        <w:ind w:left="1410" w:hanging="330"/>
      </w:pPr>
      <w:rPr>
        <w:rFonts w:ascii="Calibri" w:eastAsia="Calibri" w:hAnsi="Calibri" w:cs="Calibri"/>
        <w:position w:val="0"/>
        <w:sz w:val="22"/>
        <w:szCs w:val="22"/>
      </w:rPr>
    </w:lvl>
    <w:lvl w:ilvl="2">
      <w:start w:val="1"/>
      <w:numFmt w:val="bullet"/>
      <w:lvlText w:val="▪"/>
      <w:lvlJc w:val="left"/>
      <w:pPr>
        <w:tabs>
          <w:tab w:val="num" w:pos="2130"/>
        </w:tabs>
        <w:ind w:left="2130" w:hanging="330"/>
      </w:pPr>
      <w:rPr>
        <w:rFonts w:ascii="Calibri" w:eastAsia="Calibri" w:hAnsi="Calibri" w:cs="Calibri"/>
        <w:position w:val="0"/>
        <w:sz w:val="22"/>
        <w:szCs w:val="22"/>
      </w:rPr>
    </w:lvl>
    <w:lvl w:ilvl="3">
      <w:start w:val="1"/>
      <w:numFmt w:val="bullet"/>
      <w:lvlText w:val="•"/>
      <w:lvlJc w:val="left"/>
      <w:pPr>
        <w:tabs>
          <w:tab w:val="num" w:pos="2850"/>
        </w:tabs>
        <w:ind w:left="2850" w:hanging="330"/>
      </w:pPr>
      <w:rPr>
        <w:rFonts w:ascii="Calibri" w:eastAsia="Calibri" w:hAnsi="Calibri" w:cs="Calibri"/>
        <w:position w:val="0"/>
        <w:sz w:val="22"/>
        <w:szCs w:val="22"/>
      </w:rPr>
    </w:lvl>
    <w:lvl w:ilvl="4">
      <w:start w:val="1"/>
      <w:numFmt w:val="bullet"/>
      <w:lvlText w:val="o"/>
      <w:lvlJc w:val="left"/>
      <w:pPr>
        <w:tabs>
          <w:tab w:val="num" w:pos="3570"/>
        </w:tabs>
        <w:ind w:left="3570" w:hanging="330"/>
      </w:pPr>
      <w:rPr>
        <w:rFonts w:ascii="Calibri" w:eastAsia="Calibri" w:hAnsi="Calibri" w:cs="Calibri"/>
        <w:position w:val="0"/>
        <w:sz w:val="22"/>
        <w:szCs w:val="22"/>
      </w:rPr>
    </w:lvl>
    <w:lvl w:ilvl="5">
      <w:start w:val="1"/>
      <w:numFmt w:val="bullet"/>
      <w:lvlText w:val="▪"/>
      <w:lvlJc w:val="left"/>
      <w:pPr>
        <w:tabs>
          <w:tab w:val="num" w:pos="4290"/>
        </w:tabs>
        <w:ind w:left="4290" w:hanging="330"/>
      </w:pPr>
      <w:rPr>
        <w:rFonts w:ascii="Calibri" w:eastAsia="Calibri" w:hAnsi="Calibri" w:cs="Calibri"/>
        <w:position w:val="0"/>
        <w:sz w:val="22"/>
        <w:szCs w:val="22"/>
      </w:rPr>
    </w:lvl>
    <w:lvl w:ilvl="6">
      <w:start w:val="1"/>
      <w:numFmt w:val="bullet"/>
      <w:lvlText w:val="•"/>
      <w:lvlJc w:val="left"/>
      <w:pPr>
        <w:tabs>
          <w:tab w:val="num" w:pos="5010"/>
        </w:tabs>
        <w:ind w:left="5010" w:hanging="330"/>
      </w:pPr>
      <w:rPr>
        <w:rFonts w:ascii="Calibri" w:eastAsia="Calibri" w:hAnsi="Calibri" w:cs="Calibri"/>
        <w:position w:val="0"/>
        <w:sz w:val="22"/>
        <w:szCs w:val="22"/>
      </w:rPr>
    </w:lvl>
    <w:lvl w:ilvl="7">
      <w:start w:val="1"/>
      <w:numFmt w:val="bullet"/>
      <w:lvlText w:val="o"/>
      <w:lvlJc w:val="left"/>
      <w:pPr>
        <w:tabs>
          <w:tab w:val="num" w:pos="5730"/>
        </w:tabs>
        <w:ind w:left="5730" w:hanging="330"/>
      </w:pPr>
      <w:rPr>
        <w:rFonts w:ascii="Calibri" w:eastAsia="Calibri" w:hAnsi="Calibri" w:cs="Calibri"/>
        <w:position w:val="0"/>
        <w:sz w:val="22"/>
        <w:szCs w:val="22"/>
      </w:rPr>
    </w:lvl>
    <w:lvl w:ilvl="8">
      <w:start w:val="1"/>
      <w:numFmt w:val="bullet"/>
      <w:lvlText w:val="▪"/>
      <w:lvlJc w:val="left"/>
      <w:pPr>
        <w:tabs>
          <w:tab w:val="num" w:pos="6450"/>
        </w:tabs>
        <w:ind w:left="6450" w:hanging="330"/>
      </w:pPr>
      <w:rPr>
        <w:rFonts w:ascii="Calibri" w:eastAsia="Calibri" w:hAnsi="Calibri" w:cs="Calibri"/>
        <w:position w:val="0"/>
        <w:sz w:val="22"/>
        <w:szCs w:val="22"/>
      </w:rPr>
    </w:lvl>
  </w:abstractNum>
  <w:abstractNum w:abstractNumId="20" w15:restartNumberingAfterBreak="0">
    <w:nsid w:val="582953AC"/>
    <w:multiLevelType w:val="multilevel"/>
    <w:tmpl w:val="6772D780"/>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410"/>
        </w:tabs>
        <w:ind w:left="1410" w:hanging="330"/>
      </w:pPr>
      <w:rPr>
        <w:rFonts w:ascii="Calibri" w:eastAsia="Calibri" w:hAnsi="Calibri" w:cs="Calibri"/>
        <w:position w:val="0"/>
        <w:sz w:val="22"/>
        <w:szCs w:val="22"/>
      </w:rPr>
    </w:lvl>
    <w:lvl w:ilvl="2">
      <w:start w:val="1"/>
      <w:numFmt w:val="bullet"/>
      <w:lvlText w:val="▪"/>
      <w:lvlJc w:val="left"/>
      <w:pPr>
        <w:tabs>
          <w:tab w:val="num" w:pos="2130"/>
        </w:tabs>
        <w:ind w:left="2130" w:hanging="330"/>
      </w:pPr>
      <w:rPr>
        <w:rFonts w:ascii="Calibri" w:eastAsia="Calibri" w:hAnsi="Calibri" w:cs="Calibri"/>
        <w:position w:val="0"/>
        <w:sz w:val="22"/>
        <w:szCs w:val="22"/>
      </w:rPr>
    </w:lvl>
    <w:lvl w:ilvl="3">
      <w:start w:val="1"/>
      <w:numFmt w:val="bullet"/>
      <w:lvlText w:val="•"/>
      <w:lvlJc w:val="left"/>
      <w:pPr>
        <w:tabs>
          <w:tab w:val="num" w:pos="2850"/>
        </w:tabs>
        <w:ind w:left="2850" w:hanging="330"/>
      </w:pPr>
      <w:rPr>
        <w:rFonts w:ascii="Calibri" w:eastAsia="Calibri" w:hAnsi="Calibri" w:cs="Calibri"/>
        <w:position w:val="0"/>
        <w:sz w:val="22"/>
        <w:szCs w:val="22"/>
      </w:rPr>
    </w:lvl>
    <w:lvl w:ilvl="4">
      <w:start w:val="1"/>
      <w:numFmt w:val="bullet"/>
      <w:lvlText w:val="o"/>
      <w:lvlJc w:val="left"/>
      <w:pPr>
        <w:tabs>
          <w:tab w:val="num" w:pos="3570"/>
        </w:tabs>
        <w:ind w:left="3570" w:hanging="330"/>
      </w:pPr>
      <w:rPr>
        <w:rFonts w:ascii="Calibri" w:eastAsia="Calibri" w:hAnsi="Calibri" w:cs="Calibri"/>
        <w:position w:val="0"/>
        <w:sz w:val="22"/>
        <w:szCs w:val="22"/>
      </w:rPr>
    </w:lvl>
    <w:lvl w:ilvl="5">
      <w:start w:val="1"/>
      <w:numFmt w:val="bullet"/>
      <w:lvlText w:val="▪"/>
      <w:lvlJc w:val="left"/>
      <w:pPr>
        <w:tabs>
          <w:tab w:val="num" w:pos="4290"/>
        </w:tabs>
        <w:ind w:left="4290" w:hanging="330"/>
      </w:pPr>
      <w:rPr>
        <w:rFonts w:ascii="Calibri" w:eastAsia="Calibri" w:hAnsi="Calibri" w:cs="Calibri"/>
        <w:position w:val="0"/>
        <w:sz w:val="22"/>
        <w:szCs w:val="22"/>
      </w:rPr>
    </w:lvl>
    <w:lvl w:ilvl="6">
      <w:start w:val="1"/>
      <w:numFmt w:val="bullet"/>
      <w:lvlText w:val="•"/>
      <w:lvlJc w:val="left"/>
      <w:pPr>
        <w:tabs>
          <w:tab w:val="num" w:pos="5010"/>
        </w:tabs>
        <w:ind w:left="5010" w:hanging="330"/>
      </w:pPr>
      <w:rPr>
        <w:rFonts w:ascii="Calibri" w:eastAsia="Calibri" w:hAnsi="Calibri" w:cs="Calibri"/>
        <w:position w:val="0"/>
        <w:sz w:val="22"/>
        <w:szCs w:val="22"/>
      </w:rPr>
    </w:lvl>
    <w:lvl w:ilvl="7">
      <w:start w:val="1"/>
      <w:numFmt w:val="bullet"/>
      <w:lvlText w:val="o"/>
      <w:lvlJc w:val="left"/>
      <w:pPr>
        <w:tabs>
          <w:tab w:val="num" w:pos="5730"/>
        </w:tabs>
        <w:ind w:left="5730" w:hanging="330"/>
      </w:pPr>
      <w:rPr>
        <w:rFonts w:ascii="Calibri" w:eastAsia="Calibri" w:hAnsi="Calibri" w:cs="Calibri"/>
        <w:position w:val="0"/>
        <w:sz w:val="22"/>
        <w:szCs w:val="22"/>
      </w:rPr>
    </w:lvl>
    <w:lvl w:ilvl="8">
      <w:start w:val="1"/>
      <w:numFmt w:val="bullet"/>
      <w:lvlText w:val="▪"/>
      <w:lvlJc w:val="left"/>
      <w:pPr>
        <w:tabs>
          <w:tab w:val="num" w:pos="6450"/>
        </w:tabs>
        <w:ind w:left="6450" w:hanging="330"/>
      </w:pPr>
      <w:rPr>
        <w:rFonts w:ascii="Calibri" w:eastAsia="Calibri" w:hAnsi="Calibri" w:cs="Calibri"/>
        <w:position w:val="0"/>
        <w:sz w:val="22"/>
        <w:szCs w:val="22"/>
      </w:rPr>
    </w:lvl>
  </w:abstractNum>
  <w:abstractNum w:abstractNumId="21" w15:restartNumberingAfterBreak="0">
    <w:nsid w:val="5A7B65A5"/>
    <w:multiLevelType w:val="hybridMultilevel"/>
    <w:tmpl w:val="728C0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E6175A"/>
    <w:multiLevelType w:val="multilevel"/>
    <w:tmpl w:val="35CC423E"/>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410"/>
        </w:tabs>
        <w:ind w:left="1410" w:hanging="330"/>
      </w:pPr>
      <w:rPr>
        <w:rFonts w:ascii="Calibri" w:eastAsia="Calibri" w:hAnsi="Calibri" w:cs="Calibri"/>
        <w:position w:val="0"/>
        <w:sz w:val="22"/>
        <w:szCs w:val="22"/>
      </w:rPr>
    </w:lvl>
    <w:lvl w:ilvl="2">
      <w:start w:val="1"/>
      <w:numFmt w:val="bullet"/>
      <w:lvlText w:val="▪"/>
      <w:lvlJc w:val="left"/>
      <w:pPr>
        <w:tabs>
          <w:tab w:val="num" w:pos="2130"/>
        </w:tabs>
        <w:ind w:left="2130" w:hanging="330"/>
      </w:pPr>
      <w:rPr>
        <w:rFonts w:ascii="Calibri" w:eastAsia="Calibri" w:hAnsi="Calibri" w:cs="Calibri"/>
        <w:position w:val="0"/>
        <w:sz w:val="22"/>
        <w:szCs w:val="22"/>
      </w:rPr>
    </w:lvl>
    <w:lvl w:ilvl="3">
      <w:start w:val="1"/>
      <w:numFmt w:val="bullet"/>
      <w:lvlText w:val="•"/>
      <w:lvlJc w:val="left"/>
      <w:pPr>
        <w:tabs>
          <w:tab w:val="num" w:pos="2850"/>
        </w:tabs>
        <w:ind w:left="2850" w:hanging="330"/>
      </w:pPr>
      <w:rPr>
        <w:rFonts w:ascii="Calibri" w:eastAsia="Calibri" w:hAnsi="Calibri" w:cs="Calibri"/>
        <w:position w:val="0"/>
        <w:sz w:val="22"/>
        <w:szCs w:val="22"/>
      </w:rPr>
    </w:lvl>
    <w:lvl w:ilvl="4">
      <w:start w:val="1"/>
      <w:numFmt w:val="bullet"/>
      <w:lvlText w:val="o"/>
      <w:lvlJc w:val="left"/>
      <w:pPr>
        <w:tabs>
          <w:tab w:val="num" w:pos="3570"/>
        </w:tabs>
        <w:ind w:left="3570" w:hanging="330"/>
      </w:pPr>
      <w:rPr>
        <w:rFonts w:ascii="Calibri" w:eastAsia="Calibri" w:hAnsi="Calibri" w:cs="Calibri"/>
        <w:position w:val="0"/>
        <w:sz w:val="22"/>
        <w:szCs w:val="22"/>
      </w:rPr>
    </w:lvl>
    <w:lvl w:ilvl="5">
      <w:start w:val="1"/>
      <w:numFmt w:val="bullet"/>
      <w:lvlText w:val="▪"/>
      <w:lvlJc w:val="left"/>
      <w:pPr>
        <w:tabs>
          <w:tab w:val="num" w:pos="4290"/>
        </w:tabs>
        <w:ind w:left="4290" w:hanging="330"/>
      </w:pPr>
      <w:rPr>
        <w:rFonts w:ascii="Calibri" w:eastAsia="Calibri" w:hAnsi="Calibri" w:cs="Calibri"/>
        <w:position w:val="0"/>
        <w:sz w:val="22"/>
        <w:szCs w:val="22"/>
      </w:rPr>
    </w:lvl>
    <w:lvl w:ilvl="6">
      <w:start w:val="1"/>
      <w:numFmt w:val="bullet"/>
      <w:lvlText w:val="•"/>
      <w:lvlJc w:val="left"/>
      <w:pPr>
        <w:tabs>
          <w:tab w:val="num" w:pos="5010"/>
        </w:tabs>
        <w:ind w:left="5010" w:hanging="330"/>
      </w:pPr>
      <w:rPr>
        <w:rFonts w:ascii="Calibri" w:eastAsia="Calibri" w:hAnsi="Calibri" w:cs="Calibri"/>
        <w:position w:val="0"/>
        <w:sz w:val="22"/>
        <w:szCs w:val="22"/>
      </w:rPr>
    </w:lvl>
    <w:lvl w:ilvl="7">
      <w:start w:val="1"/>
      <w:numFmt w:val="bullet"/>
      <w:lvlText w:val="o"/>
      <w:lvlJc w:val="left"/>
      <w:pPr>
        <w:tabs>
          <w:tab w:val="num" w:pos="5730"/>
        </w:tabs>
        <w:ind w:left="5730" w:hanging="330"/>
      </w:pPr>
      <w:rPr>
        <w:rFonts w:ascii="Calibri" w:eastAsia="Calibri" w:hAnsi="Calibri" w:cs="Calibri"/>
        <w:position w:val="0"/>
        <w:sz w:val="22"/>
        <w:szCs w:val="22"/>
      </w:rPr>
    </w:lvl>
    <w:lvl w:ilvl="8">
      <w:start w:val="1"/>
      <w:numFmt w:val="bullet"/>
      <w:lvlText w:val="▪"/>
      <w:lvlJc w:val="left"/>
      <w:pPr>
        <w:tabs>
          <w:tab w:val="num" w:pos="6450"/>
        </w:tabs>
        <w:ind w:left="6450" w:hanging="330"/>
      </w:pPr>
      <w:rPr>
        <w:rFonts w:ascii="Calibri" w:eastAsia="Calibri" w:hAnsi="Calibri" w:cs="Calibri"/>
        <w:position w:val="0"/>
        <w:sz w:val="22"/>
        <w:szCs w:val="22"/>
      </w:rPr>
    </w:lvl>
  </w:abstractNum>
  <w:abstractNum w:abstractNumId="23" w15:restartNumberingAfterBreak="0">
    <w:nsid w:val="66830402"/>
    <w:multiLevelType w:val="multilevel"/>
    <w:tmpl w:val="D502426C"/>
    <w:styleLink w:val="List31"/>
    <w:lvl w:ilvl="0">
      <w:numFmt w:val="bullet"/>
      <w:lvlText w:val="•"/>
      <w:lvlJc w:val="left"/>
      <w:pPr>
        <w:tabs>
          <w:tab w:val="num" w:pos="720"/>
        </w:tabs>
        <w:ind w:left="720" w:hanging="378"/>
      </w:pPr>
      <w:rPr>
        <w:rFonts w:ascii="Trebuchet MS" w:eastAsia="Trebuchet MS" w:hAnsi="Trebuchet MS" w:cs="Trebuchet MS"/>
        <w:position w:val="0"/>
        <w:sz w:val="24"/>
        <w:szCs w:val="24"/>
      </w:rPr>
    </w:lvl>
    <w:lvl w:ilvl="1">
      <w:start w:val="1"/>
      <w:numFmt w:val="bullet"/>
      <w:lvlText w:val="o"/>
      <w:lvlJc w:val="left"/>
      <w:pPr>
        <w:tabs>
          <w:tab w:val="num" w:pos="1770"/>
        </w:tabs>
        <w:ind w:left="1770" w:hanging="330"/>
      </w:pPr>
      <w:rPr>
        <w:rFonts w:ascii="Calibri" w:eastAsia="Calibri" w:hAnsi="Calibri" w:cs="Calibri"/>
        <w:position w:val="0"/>
        <w:sz w:val="22"/>
        <w:szCs w:val="22"/>
      </w:rPr>
    </w:lvl>
    <w:lvl w:ilvl="2">
      <w:start w:val="1"/>
      <w:numFmt w:val="bullet"/>
      <w:lvlText w:val="▪"/>
      <w:lvlJc w:val="left"/>
      <w:pPr>
        <w:tabs>
          <w:tab w:val="num" w:pos="2490"/>
        </w:tabs>
        <w:ind w:left="2490" w:hanging="330"/>
      </w:pPr>
      <w:rPr>
        <w:rFonts w:ascii="Calibri" w:eastAsia="Calibri" w:hAnsi="Calibri" w:cs="Calibri"/>
        <w:position w:val="0"/>
        <w:sz w:val="22"/>
        <w:szCs w:val="22"/>
      </w:rPr>
    </w:lvl>
    <w:lvl w:ilvl="3">
      <w:start w:val="1"/>
      <w:numFmt w:val="bullet"/>
      <w:lvlText w:val="•"/>
      <w:lvlJc w:val="left"/>
      <w:pPr>
        <w:tabs>
          <w:tab w:val="num" w:pos="3210"/>
        </w:tabs>
        <w:ind w:left="3210" w:hanging="330"/>
      </w:pPr>
      <w:rPr>
        <w:rFonts w:ascii="Calibri" w:eastAsia="Calibri" w:hAnsi="Calibri" w:cs="Calibri"/>
        <w:position w:val="0"/>
        <w:sz w:val="22"/>
        <w:szCs w:val="22"/>
      </w:rPr>
    </w:lvl>
    <w:lvl w:ilvl="4">
      <w:start w:val="1"/>
      <w:numFmt w:val="bullet"/>
      <w:lvlText w:val="o"/>
      <w:lvlJc w:val="left"/>
      <w:pPr>
        <w:tabs>
          <w:tab w:val="num" w:pos="3930"/>
        </w:tabs>
        <w:ind w:left="3930" w:hanging="330"/>
      </w:pPr>
      <w:rPr>
        <w:rFonts w:ascii="Calibri" w:eastAsia="Calibri" w:hAnsi="Calibri" w:cs="Calibri"/>
        <w:position w:val="0"/>
        <w:sz w:val="22"/>
        <w:szCs w:val="22"/>
      </w:rPr>
    </w:lvl>
    <w:lvl w:ilvl="5">
      <w:start w:val="1"/>
      <w:numFmt w:val="bullet"/>
      <w:lvlText w:val="▪"/>
      <w:lvlJc w:val="left"/>
      <w:pPr>
        <w:tabs>
          <w:tab w:val="num" w:pos="4650"/>
        </w:tabs>
        <w:ind w:left="4650" w:hanging="330"/>
      </w:pPr>
      <w:rPr>
        <w:rFonts w:ascii="Calibri" w:eastAsia="Calibri" w:hAnsi="Calibri" w:cs="Calibri"/>
        <w:position w:val="0"/>
        <w:sz w:val="22"/>
        <w:szCs w:val="22"/>
      </w:rPr>
    </w:lvl>
    <w:lvl w:ilvl="6">
      <w:start w:val="1"/>
      <w:numFmt w:val="bullet"/>
      <w:lvlText w:val="•"/>
      <w:lvlJc w:val="left"/>
      <w:pPr>
        <w:tabs>
          <w:tab w:val="num" w:pos="5370"/>
        </w:tabs>
        <w:ind w:left="5370" w:hanging="330"/>
      </w:pPr>
      <w:rPr>
        <w:rFonts w:ascii="Calibri" w:eastAsia="Calibri" w:hAnsi="Calibri" w:cs="Calibri"/>
        <w:position w:val="0"/>
        <w:sz w:val="22"/>
        <w:szCs w:val="22"/>
      </w:rPr>
    </w:lvl>
    <w:lvl w:ilvl="7">
      <w:start w:val="1"/>
      <w:numFmt w:val="bullet"/>
      <w:lvlText w:val="o"/>
      <w:lvlJc w:val="left"/>
      <w:pPr>
        <w:tabs>
          <w:tab w:val="num" w:pos="6090"/>
        </w:tabs>
        <w:ind w:left="6090" w:hanging="330"/>
      </w:pPr>
      <w:rPr>
        <w:rFonts w:ascii="Calibri" w:eastAsia="Calibri" w:hAnsi="Calibri" w:cs="Calibri"/>
        <w:position w:val="0"/>
        <w:sz w:val="22"/>
        <w:szCs w:val="22"/>
      </w:rPr>
    </w:lvl>
    <w:lvl w:ilvl="8">
      <w:start w:val="1"/>
      <w:numFmt w:val="bullet"/>
      <w:lvlText w:val="▪"/>
      <w:lvlJc w:val="left"/>
      <w:pPr>
        <w:tabs>
          <w:tab w:val="num" w:pos="6810"/>
        </w:tabs>
        <w:ind w:left="6810" w:hanging="330"/>
      </w:pPr>
      <w:rPr>
        <w:rFonts w:ascii="Calibri" w:eastAsia="Calibri" w:hAnsi="Calibri" w:cs="Calibri"/>
        <w:position w:val="0"/>
        <w:sz w:val="22"/>
        <w:szCs w:val="22"/>
      </w:rPr>
    </w:lvl>
  </w:abstractNum>
  <w:abstractNum w:abstractNumId="24" w15:restartNumberingAfterBreak="0">
    <w:nsid w:val="68857686"/>
    <w:multiLevelType w:val="multilevel"/>
    <w:tmpl w:val="9188BA98"/>
    <w:lvl w:ilvl="0">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rPr>
    </w:lvl>
    <w:lvl w:ilvl="1">
      <w:start w:val="1"/>
      <w:numFmt w:val="bullet"/>
      <w:lvlText w:val="•"/>
      <w:lvlJc w:val="left"/>
      <w:pPr>
        <w:tabs>
          <w:tab w:val="num" w:pos="1410"/>
        </w:tabs>
        <w:ind w:left="1410" w:hanging="330"/>
      </w:pPr>
      <w:rPr>
        <w:rFonts w:ascii="Calibri" w:eastAsia="Calibri" w:hAnsi="Calibri" w:cs="Calibri"/>
        <w:color w:val="000000"/>
        <w:position w:val="0"/>
        <w:sz w:val="22"/>
        <w:szCs w:val="22"/>
        <w:u w:color="000000"/>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rPr>
    </w:lvl>
  </w:abstractNum>
  <w:abstractNum w:abstractNumId="25" w15:restartNumberingAfterBreak="0">
    <w:nsid w:val="68CE0330"/>
    <w:multiLevelType w:val="multilevel"/>
    <w:tmpl w:val="D8969BE4"/>
    <w:lvl w:ilvl="0">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rPr>
    </w:lvl>
    <w:lvl w:ilvl="1">
      <w:start w:val="1"/>
      <w:numFmt w:val="bullet"/>
      <w:lvlText w:val="•"/>
      <w:lvlJc w:val="left"/>
      <w:pPr>
        <w:tabs>
          <w:tab w:val="num" w:pos="1410"/>
        </w:tabs>
        <w:ind w:left="1410" w:hanging="330"/>
      </w:pPr>
      <w:rPr>
        <w:rFonts w:ascii="Calibri" w:eastAsia="Calibri" w:hAnsi="Calibri" w:cs="Calibri"/>
        <w:color w:val="000000"/>
        <w:position w:val="0"/>
        <w:sz w:val="22"/>
        <w:szCs w:val="22"/>
        <w:u w:color="000000"/>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rPr>
    </w:lvl>
  </w:abstractNum>
  <w:abstractNum w:abstractNumId="26" w15:restartNumberingAfterBreak="0">
    <w:nsid w:val="69BA4246"/>
    <w:multiLevelType w:val="multilevel"/>
    <w:tmpl w:val="8E2A5F9A"/>
    <w:lvl w:ilvl="0">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rPr>
    </w:lvl>
  </w:abstractNum>
  <w:abstractNum w:abstractNumId="27" w15:restartNumberingAfterBreak="0">
    <w:nsid w:val="6D1E6980"/>
    <w:multiLevelType w:val="multilevel"/>
    <w:tmpl w:val="3A56476A"/>
    <w:styleLink w:val="List6"/>
    <w:lvl w:ilvl="0">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rPr>
    </w:lvl>
  </w:abstractNum>
  <w:abstractNum w:abstractNumId="28" w15:restartNumberingAfterBreak="0">
    <w:nsid w:val="6F653752"/>
    <w:multiLevelType w:val="multilevel"/>
    <w:tmpl w:val="234EEF54"/>
    <w:lvl w:ilvl="0">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rPr>
    </w:lvl>
  </w:abstractNum>
  <w:abstractNum w:abstractNumId="29" w15:restartNumberingAfterBreak="0">
    <w:nsid w:val="70621D2B"/>
    <w:multiLevelType w:val="multilevel"/>
    <w:tmpl w:val="59DE167A"/>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410"/>
        </w:tabs>
        <w:ind w:left="1410" w:hanging="330"/>
      </w:pPr>
      <w:rPr>
        <w:rFonts w:ascii="Calibri" w:eastAsia="Calibri" w:hAnsi="Calibri" w:cs="Calibri"/>
        <w:position w:val="0"/>
        <w:sz w:val="22"/>
        <w:szCs w:val="22"/>
      </w:rPr>
    </w:lvl>
    <w:lvl w:ilvl="2">
      <w:start w:val="1"/>
      <w:numFmt w:val="bullet"/>
      <w:lvlText w:val="▪"/>
      <w:lvlJc w:val="left"/>
      <w:pPr>
        <w:tabs>
          <w:tab w:val="num" w:pos="2130"/>
        </w:tabs>
        <w:ind w:left="2130" w:hanging="330"/>
      </w:pPr>
      <w:rPr>
        <w:rFonts w:ascii="Calibri" w:eastAsia="Calibri" w:hAnsi="Calibri" w:cs="Calibri"/>
        <w:position w:val="0"/>
        <w:sz w:val="22"/>
        <w:szCs w:val="22"/>
      </w:rPr>
    </w:lvl>
    <w:lvl w:ilvl="3">
      <w:start w:val="1"/>
      <w:numFmt w:val="bullet"/>
      <w:lvlText w:val="•"/>
      <w:lvlJc w:val="left"/>
      <w:pPr>
        <w:tabs>
          <w:tab w:val="num" w:pos="2850"/>
        </w:tabs>
        <w:ind w:left="2850" w:hanging="330"/>
      </w:pPr>
      <w:rPr>
        <w:rFonts w:ascii="Calibri" w:eastAsia="Calibri" w:hAnsi="Calibri" w:cs="Calibri"/>
        <w:position w:val="0"/>
        <w:sz w:val="22"/>
        <w:szCs w:val="22"/>
      </w:rPr>
    </w:lvl>
    <w:lvl w:ilvl="4">
      <w:start w:val="1"/>
      <w:numFmt w:val="bullet"/>
      <w:lvlText w:val="o"/>
      <w:lvlJc w:val="left"/>
      <w:pPr>
        <w:tabs>
          <w:tab w:val="num" w:pos="3570"/>
        </w:tabs>
        <w:ind w:left="3570" w:hanging="330"/>
      </w:pPr>
      <w:rPr>
        <w:rFonts w:ascii="Calibri" w:eastAsia="Calibri" w:hAnsi="Calibri" w:cs="Calibri"/>
        <w:position w:val="0"/>
        <w:sz w:val="22"/>
        <w:szCs w:val="22"/>
      </w:rPr>
    </w:lvl>
    <w:lvl w:ilvl="5">
      <w:start w:val="1"/>
      <w:numFmt w:val="bullet"/>
      <w:lvlText w:val="▪"/>
      <w:lvlJc w:val="left"/>
      <w:pPr>
        <w:tabs>
          <w:tab w:val="num" w:pos="4290"/>
        </w:tabs>
        <w:ind w:left="4290" w:hanging="330"/>
      </w:pPr>
      <w:rPr>
        <w:rFonts w:ascii="Calibri" w:eastAsia="Calibri" w:hAnsi="Calibri" w:cs="Calibri"/>
        <w:position w:val="0"/>
        <w:sz w:val="22"/>
        <w:szCs w:val="22"/>
      </w:rPr>
    </w:lvl>
    <w:lvl w:ilvl="6">
      <w:start w:val="1"/>
      <w:numFmt w:val="bullet"/>
      <w:lvlText w:val="•"/>
      <w:lvlJc w:val="left"/>
      <w:pPr>
        <w:tabs>
          <w:tab w:val="num" w:pos="5010"/>
        </w:tabs>
        <w:ind w:left="5010" w:hanging="330"/>
      </w:pPr>
      <w:rPr>
        <w:rFonts w:ascii="Calibri" w:eastAsia="Calibri" w:hAnsi="Calibri" w:cs="Calibri"/>
        <w:position w:val="0"/>
        <w:sz w:val="22"/>
        <w:szCs w:val="22"/>
      </w:rPr>
    </w:lvl>
    <w:lvl w:ilvl="7">
      <w:start w:val="1"/>
      <w:numFmt w:val="bullet"/>
      <w:lvlText w:val="o"/>
      <w:lvlJc w:val="left"/>
      <w:pPr>
        <w:tabs>
          <w:tab w:val="num" w:pos="5730"/>
        </w:tabs>
        <w:ind w:left="5730" w:hanging="330"/>
      </w:pPr>
      <w:rPr>
        <w:rFonts w:ascii="Calibri" w:eastAsia="Calibri" w:hAnsi="Calibri" w:cs="Calibri"/>
        <w:position w:val="0"/>
        <w:sz w:val="22"/>
        <w:szCs w:val="22"/>
      </w:rPr>
    </w:lvl>
    <w:lvl w:ilvl="8">
      <w:start w:val="1"/>
      <w:numFmt w:val="bullet"/>
      <w:lvlText w:val="▪"/>
      <w:lvlJc w:val="left"/>
      <w:pPr>
        <w:tabs>
          <w:tab w:val="num" w:pos="6450"/>
        </w:tabs>
        <w:ind w:left="6450" w:hanging="330"/>
      </w:pPr>
      <w:rPr>
        <w:rFonts w:ascii="Calibri" w:eastAsia="Calibri" w:hAnsi="Calibri" w:cs="Calibri"/>
        <w:position w:val="0"/>
        <w:sz w:val="22"/>
        <w:szCs w:val="22"/>
      </w:rPr>
    </w:lvl>
  </w:abstractNum>
  <w:abstractNum w:abstractNumId="30" w15:restartNumberingAfterBreak="0">
    <w:nsid w:val="78D66A68"/>
    <w:multiLevelType w:val="hybridMultilevel"/>
    <w:tmpl w:val="BBDEB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5966D3"/>
    <w:multiLevelType w:val="multilevel"/>
    <w:tmpl w:val="0A060C40"/>
    <w:lvl w:ilvl="0">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rPr>
    </w:lvl>
    <w:lvl w:ilvl="1">
      <w:start w:val="1"/>
      <w:numFmt w:val="bullet"/>
      <w:lvlText w:val="•"/>
      <w:lvlJc w:val="left"/>
      <w:pPr>
        <w:tabs>
          <w:tab w:val="num" w:pos="1410"/>
        </w:tabs>
        <w:ind w:left="1410" w:hanging="330"/>
      </w:pPr>
      <w:rPr>
        <w:rFonts w:ascii="Calibri" w:eastAsia="Calibri" w:hAnsi="Calibri" w:cs="Calibri"/>
        <w:color w:val="000000"/>
        <w:position w:val="0"/>
        <w:sz w:val="22"/>
        <w:szCs w:val="22"/>
        <w:u w:color="000000"/>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rPr>
    </w:lvl>
  </w:abstractNum>
  <w:num w:numId="1">
    <w:abstractNumId w:val="9"/>
  </w:num>
  <w:num w:numId="2">
    <w:abstractNumId w:val="10"/>
  </w:num>
  <w:num w:numId="3">
    <w:abstractNumId w:val="6"/>
  </w:num>
  <w:num w:numId="4">
    <w:abstractNumId w:val="12"/>
  </w:num>
  <w:num w:numId="5">
    <w:abstractNumId w:val="23"/>
  </w:num>
  <w:num w:numId="6">
    <w:abstractNumId w:val="4"/>
    <w:lvlOverride w:ilvl="0"/>
    <w:lvlOverride w:ilvl="1"/>
    <w:lvlOverride w:ilvl="2"/>
    <w:lvlOverride w:ilvl="3"/>
    <w:lvlOverride w:ilvl="4"/>
    <w:lvlOverride w:ilvl="5"/>
    <w:lvlOverride w:ilvl="6"/>
    <w:lvlOverride w:ilvl="7"/>
    <w:lvlOverride w:ilvl="8"/>
  </w:num>
  <w:num w:numId="7">
    <w:abstractNumId w:val="5"/>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 w:numId="9">
    <w:abstractNumId w:val="20"/>
    <w:lvlOverride w:ilvl="0"/>
    <w:lvlOverride w:ilvl="1"/>
    <w:lvlOverride w:ilvl="2"/>
    <w:lvlOverride w:ilvl="3"/>
    <w:lvlOverride w:ilvl="4"/>
    <w:lvlOverride w:ilvl="5"/>
    <w:lvlOverride w:ilvl="6"/>
    <w:lvlOverride w:ilvl="7"/>
    <w:lvlOverride w:ilvl="8"/>
  </w:num>
  <w:num w:numId="10">
    <w:abstractNumId w:val="29"/>
    <w:lvlOverride w:ilvl="0"/>
    <w:lvlOverride w:ilvl="1"/>
    <w:lvlOverride w:ilvl="2"/>
    <w:lvlOverride w:ilvl="3"/>
    <w:lvlOverride w:ilvl="4"/>
    <w:lvlOverride w:ilvl="5"/>
    <w:lvlOverride w:ilvl="6"/>
    <w:lvlOverride w:ilvl="7"/>
    <w:lvlOverride w:ilvl="8"/>
  </w:num>
  <w:num w:numId="11">
    <w:abstractNumId w:val="19"/>
    <w:lvlOverride w:ilvl="0"/>
    <w:lvlOverride w:ilvl="1"/>
    <w:lvlOverride w:ilvl="2"/>
    <w:lvlOverride w:ilvl="3"/>
    <w:lvlOverride w:ilvl="4"/>
    <w:lvlOverride w:ilvl="5"/>
    <w:lvlOverride w:ilvl="6"/>
    <w:lvlOverride w:ilvl="7"/>
    <w:lvlOverride w:ilvl="8"/>
  </w:num>
  <w:num w:numId="12">
    <w:abstractNumId w:val="14"/>
    <w:lvlOverride w:ilvl="0"/>
    <w:lvlOverride w:ilvl="1"/>
    <w:lvlOverride w:ilvl="2"/>
    <w:lvlOverride w:ilvl="3"/>
    <w:lvlOverride w:ilvl="4"/>
    <w:lvlOverride w:ilvl="5"/>
    <w:lvlOverride w:ilvl="6"/>
    <w:lvlOverride w:ilvl="7"/>
    <w:lvlOverride w:ilvl="8"/>
  </w:num>
  <w:num w:numId="13">
    <w:abstractNumId w:val="22"/>
    <w:lvlOverride w:ilvl="0"/>
    <w:lvlOverride w:ilvl="1"/>
    <w:lvlOverride w:ilvl="2"/>
    <w:lvlOverride w:ilvl="3"/>
    <w:lvlOverride w:ilvl="4"/>
    <w:lvlOverride w:ilvl="5"/>
    <w:lvlOverride w:ilvl="6"/>
    <w:lvlOverride w:ilvl="7"/>
    <w:lvlOverride w:ilvl="8"/>
  </w:num>
  <w:num w:numId="14">
    <w:abstractNumId w:val="18"/>
  </w:num>
  <w:num w:numId="15">
    <w:abstractNumId w:val="18"/>
    <w:lvlOverride w:ilvl="0"/>
    <w:lvlOverride w:ilvl="1"/>
    <w:lvlOverride w:ilvl="2"/>
    <w:lvlOverride w:ilvl="3"/>
    <w:lvlOverride w:ilvl="4"/>
    <w:lvlOverride w:ilvl="5"/>
    <w:lvlOverride w:ilvl="6"/>
    <w:lvlOverride w:ilvl="7"/>
    <w:lvlOverride w:ilvl="8"/>
  </w:num>
  <w:num w:numId="16">
    <w:abstractNumId w:val="16"/>
    <w:lvlOverride w:ilvl="0"/>
    <w:lvlOverride w:ilvl="1"/>
    <w:lvlOverride w:ilvl="2"/>
    <w:lvlOverride w:ilvl="3"/>
    <w:lvlOverride w:ilvl="4"/>
    <w:lvlOverride w:ilvl="5"/>
    <w:lvlOverride w:ilvl="6"/>
    <w:lvlOverride w:ilvl="7"/>
    <w:lvlOverride w:ilvl="8"/>
  </w:num>
  <w:num w:numId="17">
    <w:abstractNumId w:val="11"/>
  </w:num>
  <w:num w:numId="18">
    <w:abstractNumId w:val="11"/>
    <w:lvlOverride w:ilvl="0"/>
    <w:lvlOverride w:ilvl="1"/>
    <w:lvlOverride w:ilvl="2"/>
    <w:lvlOverride w:ilvl="3"/>
    <w:lvlOverride w:ilvl="4"/>
    <w:lvlOverride w:ilvl="5"/>
    <w:lvlOverride w:ilvl="6"/>
    <w:lvlOverride w:ilvl="7"/>
    <w:lvlOverride w:ilvl="8"/>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lvlOverride w:ilvl="1"/>
    <w:lvlOverride w:ilvl="2"/>
    <w:lvlOverride w:ilvl="3"/>
    <w:lvlOverride w:ilvl="4"/>
    <w:lvlOverride w:ilvl="5"/>
    <w:lvlOverride w:ilvl="6"/>
    <w:lvlOverride w:ilvl="7"/>
    <w:lvlOverride w:ilvl="8"/>
  </w:num>
  <w:num w:numId="31">
    <w:abstractNumId w:val="26"/>
    <w:lvlOverride w:ilvl="0"/>
    <w:lvlOverride w:ilvl="1"/>
    <w:lvlOverride w:ilvl="2"/>
    <w:lvlOverride w:ilvl="3"/>
    <w:lvlOverride w:ilvl="4"/>
    <w:lvlOverride w:ilvl="5"/>
    <w:lvlOverride w:ilvl="6"/>
    <w:lvlOverride w:ilvl="7"/>
    <w:lvlOverride w:ilvl="8"/>
  </w:num>
  <w:num w:numId="32">
    <w:abstractNumId w:val="7"/>
  </w:num>
  <w:num w:numId="33">
    <w:abstractNumId w:val="7"/>
    <w:lvlOverride w:ilvl="0"/>
    <w:lvlOverride w:ilvl="1"/>
    <w:lvlOverride w:ilvl="2"/>
    <w:lvlOverride w:ilvl="3"/>
    <w:lvlOverride w:ilvl="4"/>
    <w:lvlOverride w:ilvl="5"/>
    <w:lvlOverride w:ilvl="6"/>
    <w:lvlOverride w:ilvl="7"/>
    <w:lvlOverride w:ilvl="8"/>
  </w:num>
  <w:num w:numId="34">
    <w:abstractNumId w:val="27"/>
  </w:num>
  <w:num w:numId="35">
    <w:abstractNumId w:val="30"/>
  </w:num>
  <w:num w:numId="36">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43"/>
    <w:rsid w:val="00064AC4"/>
    <w:rsid w:val="00071895"/>
    <w:rsid w:val="000D2F23"/>
    <w:rsid w:val="001012B7"/>
    <w:rsid w:val="001821E7"/>
    <w:rsid w:val="002F4D89"/>
    <w:rsid w:val="00320F87"/>
    <w:rsid w:val="003C02B8"/>
    <w:rsid w:val="003C292C"/>
    <w:rsid w:val="003D03FB"/>
    <w:rsid w:val="00475A84"/>
    <w:rsid w:val="004C49BB"/>
    <w:rsid w:val="004E5FC1"/>
    <w:rsid w:val="00721E08"/>
    <w:rsid w:val="00772A41"/>
    <w:rsid w:val="007C4293"/>
    <w:rsid w:val="00916B5B"/>
    <w:rsid w:val="00960C0F"/>
    <w:rsid w:val="0098181C"/>
    <w:rsid w:val="009865DB"/>
    <w:rsid w:val="009C14DE"/>
    <w:rsid w:val="009F0CF0"/>
    <w:rsid w:val="00A30EFF"/>
    <w:rsid w:val="00A44BA8"/>
    <w:rsid w:val="00A72129"/>
    <w:rsid w:val="00AD0C4A"/>
    <w:rsid w:val="00B5624D"/>
    <w:rsid w:val="00B56543"/>
    <w:rsid w:val="00B70D36"/>
    <w:rsid w:val="00C40377"/>
    <w:rsid w:val="00C77C34"/>
    <w:rsid w:val="00C9784D"/>
    <w:rsid w:val="00CE42D4"/>
    <w:rsid w:val="00D2770B"/>
    <w:rsid w:val="00D96EA8"/>
    <w:rsid w:val="00E71A5B"/>
    <w:rsid w:val="00F2031B"/>
    <w:rsid w:val="00F369C6"/>
    <w:rsid w:val="00F60E5C"/>
    <w:rsid w:val="00F718A3"/>
    <w:rsid w:val="00FE1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9B94A"/>
  <w15:docId w15:val="{9682AD27-469A-4CF1-B753-F571F1DB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24D"/>
  </w:style>
  <w:style w:type="paragraph" w:styleId="Heading1">
    <w:name w:val="heading 1"/>
    <w:basedOn w:val="Normal"/>
    <w:next w:val="Normal"/>
    <w:link w:val="Heading1Char"/>
    <w:uiPriority w:val="9"/>
    <w:qFormat/>
    <w:rsid w:val="00B562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62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562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5624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624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5624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562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5624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5624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after="0" w:line="240" w:lineRule="auto"/>
    </w:pPr>
    <w:rPr>
      <w:rFonts w:ascii="Helvetica" w:eastAsia="Arial Unicode MS" w:hAnsi="Arial Unicode MS" w:cs="Arial Unicode MS"/>
      <w:color w:val="000000"/>
      <w:sz w:val="24"/>
      <w:szCs w:val="24"/>
    </w:rPr>
  </w:style>
  <w:style w:type="paragraph" w:styleId="Footer">
    <w:name w:val="footer"/>
    <w:pPr>
      <w:tabs>
        <w:tab w:val="center" w:pos="4513"/>
        <w:tab w:val="right" w:pos="9026"/>
      </w:tabs>
      <w:spacing w:after="0" w:line="240" w:lineRule="auto"/>
    </w:pPr>
    <w:rPr>
      <w:rFonts w:ascii="Calibri" w:eastAsia="Calibri" w:hAnsi="Calibri" w:cs="Calibri"/>
      <w:color w:val="000000"/>
      <w:u w:color="000000"/>
      <w:lang w:val="en-US"/>
    </w:rPr>
  </w:style>
  <w:style w:type="paragraph" w:customStyle="1" w:styleId="Body">
    <w:name w:val="Body"/>
    <w:rPr>
      <w:rFonts w:ascii="Calibri" w:eastAsia="Calibri" w:hAnsi="Calibri" w:cs="Calibri"/>
      <w:color w:val="000000"/>
      <w:u w:color="000000"/>
    </w:rPr>
  </w:style>
  <w:style w:type="paragraph" w:styleId="TOCHeading">
    <w:name w:val="TOC Heading"/>
    <w:basedOn w:val="Heading1"/>
    <w:next w:val="Normal"/>
    <w:uiPriority w:val="39"/>
    <w:unhideWhenUsed/>
    <w:qFormat/>
    <w:rsid w:val="00B5624D"/>
    <w:pPr>
      <w:outlineLvl w:val="9"/>
    </w:pPr>
  </w:style>
  <w:style w:type="paragraph" w:styleId="TOC2">
    <w:name w:val="toc 2"/>
    <w:uiPriority w:val="39"/>
    <w:pPr>
      <w:tabs>
        <w:tab w:val="left" w:pos="660"/>
        <w:tab w:val="right" w:leader="dot" w:pos="10440"/>
      </w:tabs>
      <w:spacing w:after="100"/>
      <w:ind w:left="220"/>
    </w:pPr>
    <w:rPr>
      <w:rFonts w:ascii="Calibri" w:eastAsia="Calibri" w:hAnsi="Calibri" w:cs="Calibri"/>
      <w:color w:val="000000"/>
      <w:u w:color="000000"/>
      <w:lang w:val="en-US"/>
    </w:rPr>
  </w:style>
  <w:style w:type="paragraph" w:customStyle="1" w:styleId="BodyA">
    <w:name w:val="Body A"/>
    <w:pPr>
      <w:pBdr>
        <w:top w:val="nil"/>
        <w:left w:val="nil"/>
        <w:bottom w:val="nil"/>
        <w:right w:val="nil"/>
      </w:pBdr>
    </w:pPr>
    <w:rPr>
      <w:rFonts w:ascii="Calibri" w:eastAsia="Calibri" w:hAnsi="Calibri" w:cs="Calibri"/>
      <w:color w:val="000000"/>
      <w:u w:color="000000"/>
      <w:lang w:val="en-US"/>
    </w:rPr>
  </w:style>
  <w:style w:type="numbering" w:customStyle="1" w:styleId="Bullet">
    <w:name w:val="Bullet"/>
    <w:pPr>
      <w:numPr>
        <w:numId w:val="1"/>
      </w:numPr>
    </w:pPr>
  </w:style>
  <w:style w:type="paragraph" w:styleId="ListParagraph">
    <w:name w:val="List Paragraph"/>
    <w:basedOn w:val="Normal"/>
    <w:uiPriority w:val="34"/>
    <w:qFormat/>
    <w:rsid w:val="00B5624D"/>
    <w:pPr>
      <w:ind w:left="720"/>
      <w:contextualSpacing/>
    </w:pPr>
  </w:style>
  <w:style w:type="numbering" w:customStyle="1" w:styleId="List0">
    <w:name w:val="List 0"/>
    <w:basedOn w:val="ImportedStyle1"/>
    <w:pPr>
      <w:numPr>
        <w:numId w:val="2"/>
      </w:numPr>
    </w:pPr>
  </w:style>
  <w:style w:type="numbering" w:customStyle="1" w:styleId="ImportedStyle1">
    <w:name w:val="Imported Style 1"/>
  </w:style>
  <w:style w:type="numbering" w:customStyle="1" w:styleId="List1">
    <w:name w:val="List 1"/>
    <w:basedOn w:val="ImportedStyle1"/>
    <w:pPr>
      <w:numPr>
        <w:numId w:val="3"/>
      </w:numPr>
    </w:pPr>
  </w:style>
  <w:style w:type="character" w:customStyle="1" w:styleId="Heading1Char">
    <w:name w:val="Heading 1 Char"/>
    <w:basedOn w:val="DefaultParagraphFont"/>
    <w:link w:val="Heading1"/>
    <w:uiPriority w:val="9"/>
    <w:rsid w:val="00B562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62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562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562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562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562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562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5624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562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5624D"/>
    <w:pPr>
      <w:spacing w:line="240" w:lineRule="auto"/>
    </w:pPr>
    <w:rPr>
      <w:b/>
      <w:bCs/>
      <w:color w:val="4F81BD" w:themeColor="accent1"/>
      <w:sz w:val="18"/>
      <w:szCs w:val="18"/>
    </w:rPr>
  </w:style>
  <w:style w:type="paragraph" w:styleId="Title">
    <w:name w:val="Title"/>
    <w:basedOn w:val="Normal"/>
    <w:next w:val="Normal"/>
    <w:link w:val="TitleChar"/>
    <w:uiPriority w:val="10"/>
    <w:qFormat/>
    <w:rsid w:val="00B562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562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5624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5624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5624D"/>
    <w:rPr>
      <w:b/>
      <w:bCs/>
    </w:rPr>
  </w:style>
  <w:style w:type="character" w:styleId="Emphasis">
    <w:name w:val="Emphasis"/>
    <w:basedOn w:val="DefaultParagraphFont"/>
    <w:uiPriority w:val="20"/>
    <w:qFormat/>
    <w:rsid w:val="00B5624D"/>
    <w:rPr>
      <w:i/>
      <w:iCs/>
    </w:rPr>
  </w:style>
  <w:style w:type="paragraph" w:styleId="NoSpacing">
    <w:name w:val="No Spacing"/>
    <w:uiPriority w:val="1"/>
    <w:qFormat/>
    <w:rsid w:val="00B5624D"/>
    <w:pPr>
      <w:spacing w:after="0" w:line="240" w:lineRule="auto"/>
    </w:pPr>
  </w:style>
  <w:style w:type="paragraph" w:styleId="Quote">
    <w:name w:val="Quote"/>
    <w:basedOn w:val="Normal"/>
    <w:next w:val="Normal"/>
    <w:link w:val="QuoteChar"/>
    <w:uiPriority w:val="29"/>
    <w:qFormat/>
    <w:rsid w:val="00B5624D"/>
    <w:rPr>
      <w:i/>
      <w:iCs/>
      <w:color w:val="000000" w:themeColor="text1"/>
    </w:rPr>
  </w:style>
  <w:style w:type="character" w:customStyle="1" w:styleId="QuoteChar">
    <w:name w:val="Quote Char"/>
    <w:basedOn w:val="DefaultParagraphFont"/>
    <w:link w:val="Quote"/>
    <w:uiPriority w:val="29"/>
    <w:rsid w:val="00B5624D"/>
    <w:rPr>
      <w:i/>
      <w:iCs/>
      <w:color w:val="000000" w:themeColor="text1"/>
    </w:rPr>
  </w:style>
  <w:style w:type="paragraph" w:styleId="IntenseQuote">
    <w:name w:val="Intense Quote"/>
    <w:basedOn w:val="Normal"/>
    <w:next w:val="Normal"/>
    <w:link w:val="IntenseQuoteChar"/>
    <w:uiPriority w:val="30"/>
    <w:qFormat/>
    <w:rsid w:val="00B562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5624D"/>
    <w:rPr>
      <w:b/>
      <w:bCs/>
      <w:i/>
      <w:iCs/>
      <w:color w:val="4F81BD" w:themeColor="accent1"/>
    </w:rPr>
  </w:style>
  <w:style w:type="character" w:styleId="SubtleEmphasis">
    <w:name w:val="Subtle Emphasis"/>
    <w:basedOn w:val="DefaultParagraphFont"/>
    <w:uiPriority w:val="19"/>
    <w:qFormat/>
    <w:rsid w:val="00B5624D"/>
    <w:rPr>
      <w:i/>
      <w:iCs/>
      <w:color w:val="808080" w:themeColor="text1" w:themeTint="7F"/>
    </w:rPr>
  </w:style>
  <w:style w:type="character" w:styleId="IntenseEmphasis">
    <w:name w:val="Intense Emphasis"/>
    <w:basedOn w:val="DefaultParagraphFont"/>
    <w:uiPriority w:val="21"/>
    <w:qFormat/>
    <w:rsid w:val="00B5624D"/>
    <w:rPr>
      <w:b/>
      <w:bCs/>
      <w:i/>
      <w:iCs/>
      <w:color w:val="4F81BD" w:themeColor="accent1"/>
    </w:rPr>
  </w:style>
  <w:style w:type="character" w:styleId="SubtleReference">
    <w:name w:val="Subtle Reference"/>
    <w:basedOn w:val="DefaultParagraphFont"/>
    <w:uiPriority w:val="31"/>
    <w:qFormat/>
    <w:rsid w:val="00B5624D"/>
    <w:rPr>
      <w:smallCaps/>
      <w:color w:val="C0504D" w:themeColor="accent2"/>
      <w:u w:val="single"/>
    </w:rPr>
  </w:style>
  <w:style w:type="character" w:styleId="IntenseReference">
    <w:name w:val="Intense Reference"/>
    <w:basedOn w:val="DefaultParagraphFont"/>
    <w:uiPriority w:val="32"/>
    <w:qFormat/>
    <w:rsid w:val="00B5624D"/>
    <w:rPr>
      <w:b/>
      <w:bCs/>
      <w:smallCaps/>
      <w:color w:val="C0504D" w:themeColor="accent2"/>
      <w:spacing w:val="5"/>
      <w:u w:val="single"/>
    </w:rPr>
  </w:style>
  <w:style w:type="character" w:styleId="BookTitle">
    <w:name w:val="Book Title"/>
    <w:basedOn w:val="DefaultParagraphFont"/>
    <w:uiPriority w:val="33"/>
    <w:qFormat/>
    <w:rsid w:val="00B5624D"/>
    <w:rPr>
      <w:b/>
      <w:bCs/>
      <w:smallCaps/>
      <w:spacing w:val="5"/>
    </w:rPr>
  </w:style>
  <w:style w:type="paragraph" w:customStyle="1" w:styleId="Default">
    <w:name w:val="Default"/>
    <w:rsid w:val="00A7212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70D36"/>
    <w:rPr>
      <w:sz w:val="16"/>
      <w:szCs w:val="16"/>
    </w:rPr>
  </w:style>
  <w:style w:type="paragraph" w:styleId="CommentText">
    <w:name w:val="annotation text"/>
    <w:basedOn w:val="Normal"/>
    <w:link w:val="CommentTextChar"/>
    <w:uiPriority w:val="99"/>
    <w:semiHidden/>
    <w:unhideWhenUsed/>
    <w:rsid w:val="00B70D36"/>
    <w:pPr>
      <w:spacing w:line="240" w:lineRule="auto"/>
    </w:pPr>
    <w:rPr>
      <w:sz w:val="20"/>
      <w:szCs w:val="20"/>
    </w:rPr>
  </w:style>
  <w:style w:type="character" w:customStyle="1" w:styleId="CommentTextChar">
    <w:name w:val="Comment Text Char"/>
    <w:basedOn w:val="DefaultParagraphFont"/>
    <w:link w:val="CommentText"/>
    <w:uiPriority w:val="99"/>
    <w:semiHidden/>
    <w:rsid w:val="00B70D36"/>
    <w:rPr>
      <w:sz w:val="20"/>
      <w:szCs w:val="20"/>
    </w:rPr>
  </w:style>
  <w:style w:type="paragraph" w:styleId="CommentSubject">
    <w:name w:val="annotation subject"/>
    <w:basedOn w:val="CommentText"/>
    <w:next w:val="CommentText"/>
    <w:link w:val="CommentSubjectChar"/>
    <w:uiPriority w:val="99"/>
    <w:semiHidden/>
    <w:unhideWhenUsed/>
    <w:rsid w:val="00B70D36"/>
    <w:rPr>
      <w:b/>
      <w:bCs/>
    </w:rPr>
  </w:style>
  <w:style w:type="character" w:customStyle="1" w:styleId="CommentSubjectChar">
    <w:name w:val="Comment Subject Char"/>
    <w:basedOn w:val="CommentTextChar"/>
    <w:link w:val="CommentSubject"/>
    <w:uiPriority w:val="99"/>
    <w:semiHidden/>
    <w:rsid w:val="00B70D36"/>
    <w:rPr>
      <w:b/>
      <w:bCs/>
      <w:sz w:val="20"/>
      <w:szCs w:val="20"/>
    </w:rPr>
  </w:style>
  <w:style w:type="paragraph" w:styleId="BalloonText">
    <w:name w:val="Balloon Text"/>
    <w:basedOn w:val="Normal"/>
    <w:link w:val="BalloonTextChar"/>
    <w:uiPriority w:val="99"/>
    <w:semiHidden/>
    <w:unhideWhenUsed/>
    <w:rsid w:val="00B70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D36"/>
    <w:rPr>
      <w:rFonts w:ascii="Tahoma" w:hAnsi="Tahoma" w:cs="Tahoma"/>
      <w:sz w:val="16"/>
      <w:szCs w:val="16"/>
    </w:rPr>
  </w:style>
  <w:style w:type="paragraph" w:styleId="Header">
    <w:name w:val="header"/>
    <w:basedOn w:val="Normal"/>
    <w:link w:val="HeaderChar"/>
    <w:uiPriority w:val="99"/>
    <w:unhideWhenUsed/>
    <w:rsid w:val="007C4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293"/>
  </w:style>
  <w:style w:type="numbering" w:customStyle="1" w:styleId="List21">
    <w:name w:val="List 21"/>
    <w:rsid w:val="00064AC4"/>
    <w:pPr>
      <w:numPr>
        <w:numId w:val="4"/>
      </w:numPr>
    </w:pPr>
  </w:style>
  <w:style w:type="numbering" w:customStyle="1" w:styleId="List31">
    <w:name w:val="List 31"/>
    <w:rsid w:val="00064AC4"/>
    <w:pPr>
      <w:numPr>
        <w:numId w:val="5"/>
      </w:numPr>
    </w:pPr>
  </w:style>
  <w:style w:type="numbering" w:customStyle="1" w:styleId="List41">
    <w:name w:val="List 41"/>
    <w:rsid w:val="00064AC4"/>
    <w:pPr>
      <w:numPr>
        <w:numId w:val="14"/>
      </w:numPr>
    </w:pPr>
  </w:style>
  <w:style w:type="numbering" w:customStyle="1" w:styleId="List51">
    <w:name w:val="List 51"/>
    <w:rsid w:val="00064AC4"/>
    <w:pPr>
      <w:numPr>
        <w:numId w:val="17"/>
      </w:numPr>
    </w:pPr>
  </w:style>
  <w:style w:type="numbering" w:customStyle="1" w:styleId="List7">
    <w:name w:val="List 7"/>
    <w:rsid w:val="00064AC4"/>
    <w:pPr>
      <w:numPr>
        <w:numId w:val="28"/>
      </w:numPr>
    </w:pPr>
  </w:style>
  <w:style w:type="numbering" w:customStyle="1" w:styleId="List8">
    <w:name w:val="List 8"/>
    <w:rsid w:val="00064AC4"/>
    <w:pPr>
      <w:numPr>
        <w:numId w:val="32"/>
      </w:numPr>
    </w:pPr>
  </w:style>
  <w:style w:type="numbering" w:customStyle="1" w:styleId="List6">
    <w:name w:val="List 6"/>
    <w:rsid w:val="00064AC4"/>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93823">
      <w:bodyDiv w:val="1"/>
      <w:marLeft w:val="0"/>
      <w:marRight w:val="0"/>
      <w:marTop w:val="0"/>
      <w:marBottom w:val="0"/>
      <w:divBdr>
        <w:top w:val="none" w:sz="0" w:space="0" w:color="auto"/>
        <w:left w:val="none" w:sz="0" w:space="0" w:color="auto"/>
        <w:bottom w:val="none" w:sz="0" w:space="0" w:color="auto"/>
        <w:right w:val="none" w:sz="0" w:space="0" w:color="auto"/>
      </w:divBdr>
    </w:div>
    <w:div w:id="814106015">
      <w:bodyDiv w:val="1"/>
      <w:marLeft w:val="0"/>
      <w:marRight w:val="0"/>
      <w:marTop w:val="0"/>
      <w:marBottom w:val="0"/>
      <w:divBdr>
        <w:top w:val="none" w:sz="0" w:space="0" w:color="auto"/>
        <w:left w:val="none" w:sz="0" w:space="0" w:color="auto"/>
        <w:bottom w:val="none" w:sz="0" w:space="0" w:color="auto"/>
        <w:right w:val="none" w:sz="0" w:space="0" w:color="auto"/>
      </w:divBdr>
    </w:div>
    <w:div w:id="1673528994">
      <w:bodyDiv w:val="1"/>
      <w:marLeft w:val="0"/>
      <w:marRight w:val="0"/>
      <w:marTop w:val="0"/>
      <w:marBottom w:val="0"/>
      <w:divBdr>
        <w:top w:val="none" w:sz="0" w:space="0" w:color="auto"/>
        <w:left w:val="none" w:sz="0" w:space="0" w:color="auto"/>
        <w:bottom w:val="none" w:sz="0" w:space="0" w:color="auto"/>
        <w:right w:val="none" w:sz="0" w:space="0" w:color="auto"/>
      </w:divBdr>
    </w:div>
    <w:div w:id="2116099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D284D-D64D-48B1-82EC-761785823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Noakes</dc:creator>
  <cp:lastModifiedBy>Neil Dixon</cp:lastModifiedBy>
  <cp:revision>5</cp:revision>
  <dcterms:created xsi:type="dcterms:W3CDTF">2020-08-13T11:33:00Z</dcterms:created>
  <dcterms:modified xsi:type="dcterms:W3CDTF">2020-08-13T12:00:00Z</dcterms:modified>
</cp:coreProperties>
</file>