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B7DCD5" w14:textId="3D29DF8E" w:rsidR="00B56543" w:rsidRPr="00B5624D" w:rsidRDefault="00CE42D4" w:rsidP="00CE42D4">
      <w:pPr>
        <w:pStyle w:val="Body"/>
        <w:jc w:val="center"/>
      </w:pPr>
      <w:bookmarkStart w:id="0" w:name="_Hlk173484086"/>
      <w:bookmarkEnd w:id="0"/>
      <w:r>
        <w:rPr>
          <w:noProof/>
        </w:rPr>
        <w:drawing>
          <wp:inline distT="0" distB="0" distL="0" distR="0" wp14:anchorId="0A721764" wp14:editId="0EF9847C">
            <wp:extent cx="6642100" cy="1483995"/>
            <wp:effectExtent l="0" t="0" r="6350" b="1905"/>
            <wp:docPr id="2" name="Picture 2" descr="A picture containing indoor, person, sitting, you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ndoor, person, sitting, young&#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6642100" cy="1483995"/>
                    </a:xfrm>
                    <a:prstGeom prst="rect">
                      <a:avLst/>
                    </a:prstGeom>
                  </pic:spPr>
                </pic:pic>
              </a:graphicData>
            </a:graphic>
          </wp:inline>
        </w:drawing>
      </w:r>
    </w:p>
    <w:p w14:paraId="749FA65A" w14:textId="77777777" w:rsidR="00B56543" w:rsidRPr="00B5624D" w:rsidRDefault="00B56543">
      <w:pPr>
        <w:pStyle w:val="Body"/>
      </w:pPr>
    </w:p>
    <w:p w14:paraId="6F8339CE" w14:textId="77777777" w:rsidR="00870158" w:rsidRDefault="00870158" w:rsidP="006C6BE9">
      <w:pPr>
        <w:pStyle w:val="BodyA"/>
        <w:jc w:val="center"/>
        <w:rPr>
          <w:rFonts w:ascii="Arial" w:hAnsi="Arial" w:cs="Arial"/>
          <w:b/>
          <w:bCs/>
          <w:color w:val="4F81BD"/>
          <w:sz w:val="48"/>
          <w:szCs w:val="48"/>
          <w:u w:color="4F81BD"/>
        </w:rPr>
      </w:pPr>
    </w:p>
    <w:p w14:paraId="70E21013" w14:textId="77777777" w:rsidR="00870158" w:rsidRDefault="00870158" w:rsidP="006C6BE9">
      <w:pPr>
        <w:pStyle w:val="BodyA"/>
        <w:jc w:val="center"/>
        <w:rPr>
          <w:rFonts w:ascii="Arial" w:hAnsi="Arial" w:cs="Arial"/>
          <w:b/>
          <w:bCs/>
          <w:color w:val="4F81BD"/>
          <w:sz w:val="48"/>
          <w:szCs w:val="48"/>
          <w:u w:color="4F81BD"/>
        </w:rPr>
      </w:pPr>
    </w:p>
    <w:p w14:paraId="60C72A7B" w14:textId="62ECC62B" w:rsidR="006C6BE9" w:rsidRPr="00870158" w:rsidRDefault="006C6BE9" w:rsidP="006C6BE9">
      <w:pPr>
        <w:pStyle w:val="BodyA"/>
        <w:jc w:val="center"/>
        <w:rPr>
          <w:rFonts w:ascii="Arial" w:hAnsi="Arial" w:cs="Arial"/>
          <w:b/>
          <w:bCs/>
          <w:color w:val="4F81BD"/>
          <w:sz w:val="40"/>
          <w:szCs w:val="40"/>
          <w:u w:color="4F81BD"/>
        </w:rPr>
      </w:pPr>
      <w:r w:rsidRPr="00870158">
        <w:rPr>
          <w:rFonts w:ascii="Arial" w:hAnsi="Arial" w:cs="Arial"/>
          <w:b/>
          <w:bCs/>
          <w:color w:val="4F81BD"/>
          <w:sz w:val="40"/>
          <w:szCs w:val="40"/>
          <w:u w:color="4F81BD"/>
        </w:rPr>
        <w:t>TEACHERS’ PAY POLICY</w:t>
      </w:r>
    </w:p>
    <w:p w14:paraId="3CE215F9" w14:textId="3C96093A" w:rsidR="00870158" w:rsidRDefault="00870158" w:rsidP="006C6BE9">
      <w:pPr>
        <w:pStyle w:val="BodyA"/>
        <w:jc w:val="center"/>
        <w:rPr>
          <w:rFonts w:ascii="Arial" w:hAnsi="Arial" w:cs="Arial"/>
          <w:b/>
          <w:bCs/>
          <w:i/>
          <w:iCs/>
          <w:color w:val="4F81BD"/>
          <w:sz w:val="40"/>
          <w:szCs w:val="40"/>
          <w:u w:color="4F81BD"/>
        </w:rPr>
      </w:pPr>
      <w:r w:rsidRPr="00870158">
        <w:rPr>
          <w:rFonts w:ascii="Arial" w:hAnsi="Arial" w:cs="Arial"/>
          <w:b/>
          <w:bCs/>
          <w:i/>
          <w:iCs/>
          <w:color w:val="4F81BD"/>
          <w:sz w:val="40"/>
          <w:szCs w:val="40"/>
          <w:u w:color="4F81BD"/>
        </w:rPr>
        <w:t>For adoption by all CDAT schools</w:t>
      </w:r>
    </w:p>
    <w:p w14:paraId="587A1F96" w14:textId="77777777" w:rsidR="00870158" w:rsidRPr="00870158" w:rsidRDefault="00870158" w:rsidP="006C6BE9">
      <w:pPr>
        <w:pStyle w:val="BodyA"/>
        <w:jc w:val="center"/>
        <w:rPr>
          <w:rFonts w:ascii="Arial" w:hAnsi="Arial" w:cs="Arial"/>
          <w:b/>
          <w:bCs/>
          <w:i/>
          <w:iCs/>
          <w:color w:val="4F81BD"/>
          <w:sz w:val="40"/>
          <w:szCs w:val="40"/>
          <w:u w:color="4F81BD"/>
        </w:rPr>
      </w:pPr>
    </w:p>
    <w:p w14:paraId="32B0E42A" w14:textId="0BCC3979" w:rsidR="00B5624D" w:rsidRPr="00796824" w:rsidRDefault="00B5624D" w:rsidP="00B5624D">
      <w:pPr>
        <w:pStyle w:val="BodyA"/>
        <w:spacing w:line="240" w:lineRule="auto"/>
        <w:rPr>
          <w:rFonts w:ascii="Arial" w:hAnsi="Arial" w:cs="Arial"/>
          <w:sz w:val="20"/>
          <w:szCs w:val="20"/>
          <w:lang w:val="en-GB"/>
        </w:rPr>
      </w:pPr>
      <w:bookmarkStart w:id="1" w:name="_Hlk177635354"/>
      <w:r w:rsidRPr="00796824">
        <w:rPr>
          <w:rFonts w:ascii="Arial" w:hAnsi="Arial" w:cs="Arial"/>
          <w:sz w:val="20"/>
          <w:szCs w:val="20"/>
          <w:lang w:val="en-GB"/>
        </w:rPr>
        <w:t xml:space="preserve">This </w:t>
      </w:r>
      <w:r w:rsidR="006C6BE9" w:rsidRPr="00796824">
        <w:rPr>
          <w:rFonts w:ascii="Arial" w:hAnsi="Arial" w:cs="Arial"/>
          <w:sz w:val="20"/>
          <w:szCs w:val="20"/>
          <w:lang w:val="en-GB"/>
        </w:rPr>
        <w:t>policy</w:t>
      </w:r>
      <w:r w:rsidRPr="00796824">
        <w:rPr>
          <w:rFonts w:ascii="Arial" w:hAnsi="Arial" w:cs="Arial"/>
          <w:sz w:val="20"/>
          <w:szCs w:val="20"/>
          <w:lang w:val="en-GB"/>
        </w:rPr>
        <w:t xml:space="preserve"> is informed by the Christian values which are the basis for </w:t>
      </w:r>
      <w:proofErr w:type="gramStart"/>
      <w:r w:rsidRPr="00796824">
        <w:rPr>
          <w:rFonts w:ascii="Arial" w:hAnsi="Arial" w:cs="Arial"/>
          <w:sz w:val="20"/>
          <w:szCs w:val="20"/>
          <w:lang w:val="en-GB"/>
        </w:rPr>
        <w:t>all of</w:t>
      </w:r>
      <w:proofErr w:type="gramEnd"/>
      <w:r w:rsidRPr="00796824">
        <w:rPr>
          <w:rFonts w:ascii="Arial" w:hAnsi="Arial" w:cs="Arial"/>
          <w:sz w:val="20"/>
          <w:szCs w:val="20"/>
          <w:lang w:val="en-GB"/>
        </w:rPr>
        <w:t xml:space="preserve"> CDAT's work and any actions taken under </w:t>
      </w:r>
      <w:r w:rsidR="006C6BE9" w:rsidRPr="00796824">
        <w:rPr>
          <w:rFonts w:ascii="Arial" w:hAnsi="Arial" w:cs="Arial"/>
          <w:sz w:val="20"/>
          <w:szCs w:val="20"/>
          <w:lang w:val="en-GB"/>
        </w:rPr>
        <w:t>it</w:t>
      </w:r>
      <w:r w:rsidR="007E1575" w:rsidRPr="00796824">
        <w:rPr>
          <w:rFonts w:ascii="Arial" w:hAnsi="Arial" w:cs="Arial"/>
          <w:sz w:val="20"/>
          <w:szCs w:val="20"/>
          <w:lang w:val="en-GB"/>
        </w:rPr>
        <w:t xml:space="preserve"> and </w:t>
      </w:r>
      <w:r w:rsidR="006C6BE9" w:rsidRPr="00796824">
        <w:rPr>
          <w:rFonts w:ascii="Arial" w:hAnsi="Arial" w:cs="Arial"/>
          <w:sz w:val="20"/>
          <w:szCs w:val="20"/>
          <w:lang w:val="en-GB"/>
        </w:rPr>
        <w:t>other</w:t>
      </w:r>
      <w:r w:rsidR="007E1575" w:rsidRPr="00796824">
        <w:rPr>
          <w:rFonts w:ascii="Arial" w:hAnsi="Arial" w:cs="Arial"/>
          <w:sz w:val="20"/>
          <w:szCs w:val="20"/>
          <w:lang w:val="en-GB"/>
        </w:rPr>
        <w:t xml:space="preserve"> policies that it informs</w:t>
      </w:r>
      <w:r w:rsidRPr="00796824">
        <w:rPr>
          <w:rFonts w:ascii="Arial" w:hAnsi="Arial" w:cs="Arial"/>
          <w:sz w:val="20"/>
          <w:szCs w:val="20"/>
          <w:lang w:val="en-GB"/>
        </w:rPr>
        <w:t xml:space="preserve"> will reflect this.</w:t>
      </w:r>
    </w:p>
    <w:p w14:paraId="472DF2CE" w14:textId="77777777" w:rsidR="00B5624D" w:rsidRDefault="00B5624D" w:rsidP="00B5624D">
      <w:pPr>
        <w:pStyle w:val="BodyA"/>
        <w:jc w:val="center"/>
        <w:rPr>
          <w:rFonts w:ascii="Arial" w:hAnsi="Arial" w:cs="Arial"/>
          <w:i/>
          <w:iCs/>
          <w:sz w:val="20"/>
          <w:szCs w:val="20"/>
          <w:lang w:val="en-GB"/>
        </w:rPr>
      </w:pPr>
      <w:r w:rsidRPr="00796824">
        <w:rPr>
          <w:rFonts w:ascii="Arial" w:hAnsi="Arial" w:cs="Arial"/>
          <w:sz w:val="20"/>
          <w:szCs w:val="20"/>
          <w:lang w:val="en-GB"/>
        </w:rPr>
        <w:t>‘</w:t>
      </w:r>
      <w:r w:rsidRPr="00796824">
        <w:rPr>
          <w:rFonts w:ascii="Arial" w:hAnsi="Arial" w:cs="Arial"/>
          <w:i/>
          <w:iCs/>
          <w:sz w:val="20"/>
          <w:szCs w:val="20"/>
          <w:lang w:val="en-GB"/>
        </w:rPr>
        <w:t xml:space="preserve">Blessed are those who act justly, who always do what is right’ </w:t>
      </w:r>
    </w:p>
    <w:p w14:paraId="4E6A6DBF" w14:textId="77777777" w:rsidR="00870158" w:rsidRPr="00796824" w:rsidRDefault="00870158" w:rsidP="00870158">
      <w:pPr>
        <w:pStyle w:val="BodyA"/>
        <w:jc w:val="right"/>
        <w:rPr>
          <w:rFonts w:ascii="Arial" w:hAnsi="Arial" w:cs="Arial"/>
          <w:i/>
          <w:iCs/>
          <w:sz w:val="20"/>
          <w:szCs w:val="20"/>
          <w:lang w:val="en-GB"/>
        </w:rPr>
      </w:pPr>
      <w:r w:rsidRPr="00796824">
        <w:rPr>
          <w:rFonts w:ascii="Arial" w:hAnsi="Arial" w:cs="Arial"/>
          <w:i/>
          <w:iCs/>
          <w:sz w:val="20"/>
          <w:szCs w:val="20"/>
          <w:lang w:val="en-GB"/>
        </w:rPr>
        <w:t>Psalm 106:3</w:t>
      </w:r>
    </w:p>
    <w:p w14:paraId="55AB6BA8" w14:textId="77777777" w:rsidR="00870158" w:rsidRDefault="00870158" w:rsidP="00870158">
      <w:pPr>
        <w:pStyle w:val="BodyA"/>
        <w:jc w:val="right"/>
        <w:rPr>
          <w:rFonts w:ascii="Arial" w:hAnsi="Arial" w:cs="Arial"/>
          <w:i/>
          <w:iCs/>
          <w:sz w:val="20"/>
          <w:szCs w:val="20"/>
          <w:lang w:val="en-GB"/>
        </w:rPr>
      </w:pPr>
    </w:p>
    <w:p w14:paraId="08859565" w14:textId="77777777" w:rsidR="00870158" w:rsidRDefault="00870158" w:rsidP="00B5624D">
      <w:pPr>
        <w:pStyle w:val="BodyA"/>
        <w:jc w:val="center"/>
        <w:rPr>
          <w:rFonts w:ascii="Arial" w:hAnsi="Arial" w:cs="Arial"/>
          <w:i/>
          <w:iCs/>
          <w:sz w:val="20"/>
          <w:szCs w:val="20"/>
          <w:lang w:val="en-GB"/>
        </w:rPr>
      </w:pPr>
    </w:p>
    <w:p w14:paraId="0FDA09AD" w14:textId="77777777" w:rsidR="00870158" w:rsidRDefault="00870158" w:rsidP="00B5624D">
      <w:pPr>
        <w:pStyle w:val="BodyA"/>
        <w:jc w:val="center"/>
        <w:rPr>
          <w:rFonts w:ascii="Arial" w:hAnsi="Arial" w:cs="Arial"/>
          <w:i/>
          <w:iCs/>
          <w:sz w:val="20"/>
          <w:szCs w:val="20"/>
          <w:lang w:val="en-GB"/>
        </w:rPr>
      </w:pPr>
    </w:p>
    <w:p w14:paraId="58411598" w14:textId="77777777" w:rsidR="00870158" w:rsidRDefault="00870158" w:rsidP="00B5624D">
      <w:pPr>
        <w:pStyle w:val="BodyA"/>
        <w:jc w:val="center"/>
        <w:rPr>
          <w:rFonts w:ascii="Arial" w:hAnsi="Arial" w:cs="Arial"/>
          <w:i/>
          <w:iCs/>
          <w:sz w:val="20"/>
          <w:szCs w:val="20"/>
          <w:lang w:val="en-GB"/>
        </w:rPr>
      </w:pPr>
    </w:p>
    <w:p w14:paraId="47975C0C" w14:textId="77777777" w:rsidR="00870158" w:rsidRDefault="00870158" w:rsidP="00B5624D">
      <w:pPr>
        <w:pStyle w:val="BodyA"/>
        <w:jc w:val="center"/>
        <w:rPr>
          <w:rFonts w:ascii="Arial" w:hAnsi="Arial" w:cs="Arial"/>
          <w:i/>
          <w:iCs/>
          <w:sz w:val="20"/>
          <w:szCs w:val="20"/>
          <w:lang w:val="en-GB"/>
        </w:rPr>
      </w:pPr>
    </w:p>
    <w:p w14:paraId="342747B3" w14:textId="77777777" w:rsidR="00870158" w:rsidRDefault="00870158" w:rsidP="00B5624D">
      <w:pPr>
        <w:pStyle w:val="BodyA"/>
        <w:jc w:val="center"/>
        <w:rPr>
          <w:rFonts w:ascii="Arial" w:hAnsi="Arial" w:cs="Arial"/>
          <w:i/>
          <w:iCs/>
          <w:sz w:val="20"/>
          <w:szCs w:val="20"/>
          <w:lang w:val="en-GB"/>
        </w:rPr>
      </w:pPr>
    </w:p>
    <w:p w14:paraId="48A342D6" w14:textId="77777777" w:rsidR="00870158" w:rsidRDefault="00870158" w:rsidP="00B5624D">
      <w:pPr>
        <w:pStyle w:val="BodyA"/>
        <w:jc w:val="center"/>
        <w:rPr>
          <w:rFonts w:ascii="Arial" w:hAnsi="Arial" w:cs="Arial"/>
          <w:i/>
          <w:iCs/>
          <w:sz w:val="20"/>
          <w:szCs w:val="20"/>
          <w:lang w:val="en-GB"/>
        </w:rPr>
      </w:pPr>
    </w:p>
    <w:p w14:paraId="730019A5" w14:textId="77777777" w:rsidR="00870158" w:rsidRDefault="00870158" w:rsidP="00B5624D">
      <w:pPr>
        <w:pStyle w:val="BodyA"/>
        <w:jc w:val="center"/>
        <w:rPr>
          <w:rFonts w:ascii="Arial" w:hAnsi="Arial" w:cs="Arial"/>
          <w:i/>
          <w:iCs/>
          <w:sz w:val="20"/>
          <w:szCs w:val="20"/>
          <w:lang w:val="en-GB"/>
        </w:rPr>
      </w:pPr>
    </w:p>
    <w:p w14:paraId="12313B21" w14:textId="77777777" w:rsidR="00870158" w:rsidRDefault="00870158" w:rsidP="00B5624D">
      <w:pPr>
        <w:pStyle w:val="BodyA"/>
        <w:jc w:val="center"/>
        <w:rPr>
          <w:rFonts w:ascii="Arial" w:hAnsi="Arial" w:cs="Arial"/>
          <w:i/>
          <w:iCs/>
          <w:sz w:val="20"/>
          <w:szCs w:val="20"/>
          <w:lang w:val="en-GB"/>
        </w:rPr>
      </w:pPr>
    </w:p>
    <w:p w14:paraId="344795E5" w14:textId="77777777" w:rsidR="00870158" w:rsidRDefault="00870158" w:rsidP="00B5624D">
      <w:pPr>
        <w:pStyle w:val="BodyA"/>
        <w:jc w:val="center"/>
        <w:rPr>
          <w:rFonts w:ascii="Arial" w:hAnsi="Arial" w:cs="Arial"/>
          <w:i/>
          <w:iCs/>
          <w:sz w:val="20"/>
          <w:szCs w:val="20"/>
          <w:lang w:val="en-GB"/>
        </w:rPr>
      </w:pPr>
    </w:p>
    <w:p w14:paraId="0C76F8B1" w14:textId="77777777" w:rsidR="00870158" w:rsidRPr="00796824" w:rsidRDefault="00870158" w:rsidP="00B5624D">
      <w:pPr>
        <w:pStyle w:val="BodyA"/>
        <w:jc w:val="center"/>
        <w:rPr>
          <w:rFonts w:ascii="Arial" w:hAnsi="Arial" w:cs="Arial"/>
          <w:i/>
          <w:iCs/>
          <w:sz w:val="20"/>
          <w:szCs w:val="20"/>
          <w:lang w:val="en-GB"/>
        </w:rPr>
      </w:pPr>
    </w:p>
    <w:tbl>
      <w:tblPr>
        <w:tblStyle w:val="TableGrid"/>
        <w:tblW w:w="0" w:type="auto"/>
        <w:tblLook w:val="04A0" w:firstRow="1" w:lastRow="0" w:firstColumn="1" w:lastColumn="0" w:noHBand="0" w:noVBand="1"/>
      </w:tblPr>
      <w:tblGrid>
        <w:gridCol w:w="1904"/>
        <w:gridCol w:w="2018"/>
        <w:gridCol w:w="3107"/>
        <w:gridCol w:w="3159"/>
      </w:tblGrid>
      <w:tr w:rsidR="00870158" w:rsidRPr="00A5415E" w14:paraId="1F510F30" w14:textId="77777777" w:rsidTr="007A2016">
        <w:tc>
          <w:tcPr>
            <w:tcW w:w="1904" w:type="dxa"/>
          </w:tcPr>
          <w:p w14:paraId="537C2D66" w14:textId="77777777" w:rsidR="00870158" w:rsidRPr="00A5415E" w:rsidRDefault="00870158" w:rsidP="007A2016">
            <w:pPr>
              <w:jc w:val="center"/>
              <w:rPr>
                <w:rFonts w:eastAsiaTheme="majorEastAsia" w:cs="Arial"/>
                <w:b/>
                <w:bCs/>
              </w:rPr>
            </w:pPr>
            <w:r w:rsidRPr="00A5415E">
              <w:rPr>
                <w:rFonts w:eastAsiaTheme="majorEastAsia" w:cs="Arial"/>
                <w:b/>
                <w:bCs/>
              </w:rPr>
              <w:t>Approved by</w:t>
            </w:r>
          </w:p>
        </w:tc>
        <w:tc>
          <w:tcPr>
            <w:tcW w:w="2018" w:type="dxa"/>
          </w:tcPr>
          <w:p w14:paraId="5DE687BB" w14:textId="77777777" w:rsidR="00870158" w:rsidRPr="00A5415E" w:rsidRDefault="00870158" w:rsidP="007A2016">
            <w:pPr>
              <w:jc w:val="center"/>
              <w:rPr>
                <w:rFonts w:eastAsiaTheme="majorEastAsia" w:cs="Arial"/>
                <w:b/>
                <w:bCs/>
              </w:rPr>
            </w:pPr>
            <w:r w:rsidRPr="00A5415E">
              <w:rPr>
                <w:rFonts w:eastAsiaTheme="majorEastAsia" w:cs="Arial"/>
                <w:b/>
                <w:bCs/>
              </w:rPr>
              <w:t>Date</w:t>
            </w:r>
          </w:p>
        </w:tc>
        <w:tc>
          <w:tcPr>
            <w:tcW w:w="3107" w:type="dxa"/>
          </w:tcPr>
          <w:p w14:paraId="6FF1FD6D" w14:textId="77777777" w:rsidR="00870158" w:rsidRPr="00A5415E" w:rsidRDefault="00870158" w:rsidP="007A2016">
            <w:pPr>
              <w:jc w:val="center"/>
              <w:rPr>
                <w:rFonts w:eastAsiaTheme="majorEastAsia" w:cs="Arial"/>
                <w:b/>
                <w:bCs/>
              </w:rPr>
            </w:pPr>
            <w:r w:rsidRPr="00A5415E">
              <w:rPr>
                <w:rFonts w:eastAsiaTheme="majorEastAsia" w:cs="Arial"/>
                <w:b/>
                <w:bCs/>
              </w:rPr>
              <w:t>Review Schedule</w:t>
            </w:r>
          </w:p>
        </w:tc>
        <w:tc>
          <w:tcPr>
            <w:tcW w:w="3159" w:type="dxa"/>
          </w:tcPr>
          <w:p w14:paraId="31943F67" w14:textId="77777777" w:rsidR="00870158" w:rsidRPr="00A5415E" w:rsidRDefault="00870158" w:rsidP="007A2016">
            <w:pPr>
              <w:jc w:val="center"/>
              <w:rPr>
                <w:rFonts w:eastAsiaTheme="majorEastAsia" w:cs="Arial"/>
                <w:b/>
                <w:bCs/>
              </w:rPr>
            </w:pPr>
            <w:r w:rsidRPr="00A5415E">
              <w:rPr>
                <w:rFonts w:eastAsiaTheme="majorEastAsia" w:cs="Arial"/>
                <w:b/>
                <w:bCs/>
              </w:rPr>
              <w:t>Date of next review</w:t>
            </w:r>
          </w:p>
        </w:tc>
      </w:tr>
      <w:tr w:rsidR="00870158" w:rsidRPr="00A5415E" w14:paraId="13E0FE7C" w14:textId="77777777" w:rsidTr="007A2016">
        <w:tc>
          <w:tcPr>
            <w:tcW w:w="1904" w:type="dxa"/>
          </w:tcPr>
          <w:p w14:paraId="03C063D5" w14:textId="77777777" w:rsidR="00870158" w:rsidRPr="00A5415E" w:rsidRDefault="00870158" w:rsidP="007A2016">
            <w:pPr>
              <w:jc w:val="center"/>
              <w:rPr>
                <w:rFonts w:eastAsiaTheme="majorEastAsia" w:cs="Arial"/>
              </w:rPr>
            </w:pPr>
            <w:r w:rsidRPr="00A5415E">
              <w:rPr>
                <w:rFonts w:eastAsiaTheme="majorEastAsia" w:cs="Arial"/>
              </w:rPr>
              <w:t>Trust Board</w:t>
            </w:r>
          </w:p>
        </w:tc>
        <w:tc>
          <w:tcPr>
            <w:tcW w:w="2018" w:type="dxa"/>
          </w:tcPr>
          <w:p w14:paraId="06C2891F" w14:textId="610B88DC" w:rsidR="00870158" w:rsidRPr="00A5415E" w:rsidRDefault="00870158" w:rsidP="007A2016">
            <w:pPr>
              <w:jc w:val="center"/>
              <w:rPr>
                <w:rFonts w:eastAsiaTheme="majorEastAsia" w:cs="Arial"/>
              </w:rPr>
            </w:pPr>
            <w:r>
              <w:rPr>
                <w:rFonts w:eastAsiaTheme="majorEastAsia" w:cs="Arial"/>
              </w:rPr>
              <w:t>September</w:t>
            </w:r>
            <w:r>
              <w:rPr>
                <w:rFonts w:eastAsiaTheme="majorEastAsia" w:cs="Arial"/>
              </w:rPr>
              <w:t xml:space="preserve"> 2024</w:t>
            </w:r>
          </w:p>
        </w:tc>
        <w:tc>
          <w:tcPr>
            <w:tcW w:w="3107" w:type="dxa"/>
          </w:tcPr>
          <w:p w14:paraId="70131A37" w14:textId="77777777" w:rsidR="00870158" w:rsidRPr="00A5415E" w:rsidRDefault="00870158" w:rsidP="007A2016">
            <w:pPr>
              <w:jc w:val="center"/>
              <w:rPr>
                <w:rFonts w:eastAsiaTheme="majorEastAsia" w:cs="Arial"/>
              </w:rPr>
            </w:pPr>
            <w:r>
              <w:rPr>
                <w:rFonts w:eastAsiaTheme="majorEastAsia" w:cs="Arial"/>
              </w:rPr>
              <w:t>Annually</w:t>
            </w:r>
          </w:p>
        </w:tc>
        <w:tc>
          <w:tcPr>
            <w:tcW w:w="3159" w:type="dxa"/>
          </w:tcPr>
          <w:p w14:paraId="27E1936A" w14:textId="455B970E" w:rsidR="00870158" w:rsidRPr="00A5415E" w:rsidRDefault="00870158" w:rsidP="007A2016">
            <w:pPr>
              <w:jc w:val="center"/>
              <w:rPr>
                <w:rFonts w:eastAsiaTheme="majorEastAsia" w:cs="Arial"/>
              </w:rPr>
            </w:pPr>
            <w:r>
              <w:rPr>
                <w:rFonts w:eastAsiaTheme="majorEastAsia" w:cs="Arial"/>
              </w:rPr>
              <w:t>September 2025</w:t>
            </w:r>
          </w:p>
        </w:tc>
      </w:tr>
    </w:tbl>
    <w:p w14:paraId="58D6A478" w14:textId="77777777" w:rsidR="00CE42D4" w:rsidRPr="00796824" w:rsidRDefault="00CE42D4" w:rsidP="00CE42D4">
      <w:pPr>
        <w:pStyle w:val="Heading2"/>
        <w:tabs>
          <w:tab w:val="left" w:pos="284"/>
        </w:tabs>
        <w:spacing w:after="160"/>
        <w:rPr>
          <w:rFonts w:ascii="Arial" w:hAnsi="Arial" w:cs="Arial"/>
        </w:rPr>
      </w:pPr>
      <w:bookmarkStart w:id="2" w:name="_Toc398210067"/>
      <w:bookmarkEnd w:id="1"/>
    </w:p>
    <w:p w14:paraId="04F24D54" w14:textId="656E704A" w:rsidR="00B56543" w:rsidRPr="00796824" w:rsidRDefault="001012B7" w:rsidP="00536CB3">
      <w:pPr>
        <w:pStyle w:val="Heading2"/>
        <w:tabs>
          <w:tab w:val="left" w:pos="284"/>
        </w:tabs>
        <w:spacing w:after="160"/>
        <w:contextualSpacing/>
        <w:rPr>
          <w:rFonts w:ascii="Arial" w:hAnsi="Arial" w:cs="Arial"/>
          <w:color w:val="365F91" w:themeColor="accent1" w:themeShade="BF"/>
        </w:rPr>
      </w:pPr>
      <w:r w:rsidRPr="00796824">
        <w:rPr>
          <w:rFonts w:ascii="Arial" w:hAnsi="Arial" w:cs="Arial"/>
          <w:color w:val="365F91" w:themeColor="accent1" w:themeShade="BF"/>
        </w:rPr>
        <w:t>1.</w:t>
      </w:r>
      <w:r w:rsidRPr="00796824">
        <w:rPr>
          <w:rFonts w:ascii="Arial" w:hAnsi="Arial" w:cs="Arial"/>
          <w:color w:val="365F91" w:themeColor="accent1" w:themeShade="BF"/>
        </w:rPr>
        <w:tab/>
        <w:t>Introduction</w:t>
      </w:r>
      <w:bookmarkEnd w:id="2"/>
    </w:p>
    <w:p w14:paraId="6A82DC2A" w14:textId="77777777" w:rsidR="006C6BE9" w:rsidRPr="00796824" w:rsidRDefault="006C6BE9" w:rsidP="006C6BE9">
      <w:pPr>
        <w:pStyle w:val="Heading2"/>
        <w:tabs>
          <w:tab w:val="left" w:pos="284"/>
        </w:tabs>
        <w:spacing w:after="160"/>
        <w:contextualSpacing/>
        <w:rPr>
          <w:rFonts w:ascii="Arial" w:eastAsia="Franklin Gothic Medium" w:hAnsi="Arial" w:cs="Arial"/>
          <w:b w:val="0"/>
          <w:bCs w:val="0"/>
          <w:color w:val="000000"/>
          <w:sz w:val="20"/>
          <w:szCs w:val="20"/>
          <w:u w:color="000000"/>
        </w:rPr>
      </w:pPr>
      <w:bookmarkStart w:id="3" w:name="_Toc398210068"/>
      <w:r w:rsidRPr="00796824">
        <w:rPr>
          <w:rFonts w:ascii="Arial" w:eastAsia="Franklin Gothic Medium" w:hAnsi="Arial" w:cs="Arial"/>
          <w:b w:val="0"/>
          <w:bCs w:val="0"/>
          <w:color w:val="000000"/>
          <w:sz w:val="20"/>
          <w:szCs w:val="20"/>
          <w:u w:color="000000"/>
        </w:rPr>
        <w:t>This policy sets out the framework for making decisions on teachers’ pay within the Trust. It has been developed to comply with current legislation and the requirements of the School Teachers’ Pay and Conditions Document (STPCD) and has been consulted on with staff and the recognised trade unions. In adopting this pay policy, the aim is to:</w:t>
      </w:r>
    </w:p>
    <w:p w14:paraId="39452ADF" w14:textId="77777777" w:rsidR="006C6BE9" w:rsidRPr="00796824" w:rsidRDefault="006C6BE9" w:rsidP="006C6BE9">
      <w:pPr>
        <w:pStyle w:val="Heading2"/>
        <w:tabs>
          <w:tab w:val="left" w:pos="284"/>
        </w:tabs>
        <w:spacing w:after="160"/>
        <w:contextualSpacing/>
        <w:rPr>
          <w:rFonts w:ascii="Arial" w:eastAsia="Franklin Gothic Medium" w:hAnsi="Arial" w:cs="Arial"/>
          <w:b w:val="0"/>
          <w:bCs w:val="0"/>
          <w:color w:val="000000"/>
          <w:sz w:val="20"/>
          <w:szCs w:val="20"/>
          <w:u w:color="000000"/>
        </w:rPr>
      </w:pPr>
      <w:r w:rsidRPr="00796824">
        <w:rPr>
          <w:rFonts w:ascii="Arial" w:eastAsia="Franklin Gothic Medium" w:hAnsi="Arial" w:cs="Arial"/>
          <w:b w:val="0"/>
          <w:bCs w:val="0"/>
          <w:i/>
          <w:iCs/>
          <w:color w:val="000000"/>
          <w:sz w:val="20"/>
          <w:szCs w:val="20"/>
          <w:u w:color="000000"/>
        </w:rPr>
        <w:t xml:space="preserve"> </w:t>
      </w:r>
    </w:p>
    <w:p w14:paraId="2D8A9144" w14:textId="77777777" w:rsidR="006C6BE9" w:rsidRPr="00796824" w:rsidRDefault="006C6BE9" w:rsidP="006C6BE9">
      <w:pPr>
        <w:pStyle w:val="Heading2"/>
        <w:numPr>
          <w:ilvl w:val="0"/>
          <w:numId w:val="28"/>
        </w:numPr>
        <w:tabs>
          <w:tab w:val="left" w:pos="284"/>
        </w:tabs>
        <w:spacing w:after="160"/>
        <w:contextualSpacing/>
        <w:rPr>
          <w:rFonts w:ascii="Arial" w:eastAsia="Franklin Gothic Medium" w:hAnsi="Arial" w:cs="Arial"/>
          <w:b w:val="0"/>
          <w:bCs w:val="0"/>
          <w:color w:val="000000"/>
          <w:sz w:val="20"/>
          <w:szCs w:val="20"/>
          <w:u w:color="000000"/>
        </w:rPr>
      </w:pPr>
      <w:r w:rsidRPr="00796824">
        <w:rPr>
          <w:rFonts w:ascii="Arial" w:eastAsia="Franklin Gothic Medium" w:hAnsi="Arial" w:cs="Arial"/>
          <w:b w:val="0"/>
          <w:bCs w:val="0"/>
          <w:i/>
          <w:iCs/>
          <w:color w:val="000000"/>
          <w:sz w:val="20"/>
          <w:szCs w:val="20"/>
          <w:u w:color="000000"/>
        </w:rPr>
        <w:t xml:space="preserve">maximise the quality of teaching and learning at the school </w:t>
      </w:r>
    </w:p>
    <w:p w14:paraId="37F3B8E4" w14:textId="77777777" w:rsidR="006C6BE9" w:rsidRPr="00796824" w:rsidRDefault="006C6BE9" w:rsidP="006C6BE9">
      <w:pPr>
        <w:pStyle w:val="Heading2"/>
        <w:numPr>
          <w:ilvl w:val="0"/>
          <w:numId w:val="28"/>
        </w:numPr>
        <w:tabs>
          <w:tab w:val="left" w:pos="284"/>
        </w:tabs>
        <w:spacing w:after="160"/>
        <w:contextualSpacing/>
        <w:rPr>
          <w:rFonts w:ascii="Arial" w:eastAsia="Franklin Gothic Medium" w:hAnsi="Arial" w:cs="Arial"/>
          <w:b w:val="0"/>
          <w:bCs w:val="0"/>
          <w:color w:val="000000"/>
          <w:sz w:val="20"/>
          <w:szCs w:val="20"/>
          <w:u w:color="000000"/>
        </w:rPr>
      </w:pPr>
      <w:r w:rsidRPr="00796824">
        <w:rPr>
          <w:rFonts w:ascii="Arial" w:eastAsia="Franklin Gothic Medium" w:hAnsi="Arial" w:cs="Arial"/>
          <w:b w:val="0"/>
          <w:bCs w:val="0"/>
          <w:i/>
          <w:iCs/>
          <w:color w:val="000000"/>
          <w:sz w:val="20"/>
          <w:szCs w:val="20"/>
          <w:u w:color="000000"/>
        </w:rPr>
        <w:t xml:space="preserve">support the recruitment and retention of a high-quality teacher workforce </w:t>
      </w:r>
    </w:p>
    <w:p w14:paraId="1C08DED8" w14:textId="77777777" w:rsidR="006C6BE9" w:rsidRPr="00796824" w:rsidRDefault="006C6BE9" w:rsidP="006C6BE9">
      <w:pPr>
        <w:pStyle w:val="Heading2"/>
        <w:numPr>
          <w:ilvl w:val="0"/>
          <w:numId w:val="28"/>
        </w:numPr>
        <w:tabs>
          <w:tab w:val="left" w:pos="284"/>
        </w:tabs>
        <w:spacing w:after="160"/>
        <w:contextualSpacing/>
        <w:rPr>
          <w:rFonts w:ascii="Arial" w:eastAsia="Franklin Gothic Medium" w:hAnsi="Arial" w:cs="Arial"/>
          <w:b w:val="0"/>
          <w:bCs w:val="0"/>
          <w:color w:val="000000"/>
          <w:sz w:val="20"/>
          <w:szCs w:val="20"/>
          <w:u w:color="000000"/>
        </w:rPr>
      </w:pPr>
      <w:r w:rsidRPr="00796824">
        <w:rPr>
          <w:rFonts w:ascii="Arial" w:eastAsia="Franklin Gothic Medium" w:hAnsi="Arial" w:cs="Arial"/>
          <w:b w:val="0"/>
          <w:bCs w:val="0"/>
          <w:i/>
          <w:iCs/>
          <w:color w:val="000000"/>
          <w:sz w:val="20"/>
          <w:szCs w:val="20"/>
          <w:u w:color="000000"/>
        </w:rPr>
        <w:t xml:space="preserve">enable the school to recognise and reward teachers appropriately for their contribution to the school </w:t>
      </w:r>
    </w:p>
    <w:p w14:paraId="1B59BA0C" w14:textId="77777777" w:rsidR="006C6BE9" w:rsidRPr="00796824" w:rsidRDefault="006C6BE9" w:rsidP="006C6BE9">
      <w:pPr>
        <w:pStyle w:val="Heading2"/>
        <w:numPr>
          <w:ilvl w:val="0"/>
          <w:numId w:val="28"/>
        </w:numPr>
        <w:tabs>
          <w:tab w:val="left" w:pos="284"/>
        </w:tabs>
        <w:spacing w:after="160"/>
        <w:contextualSpacing/>
        <w:rPr>
          <w:rFonts w:ascii="Arial" w:eastAsia="Franklin Gothic Medium" w:hAnsi="Arial" w:cs="Arial"/>
          <w:b w:val="0"/>
          <w:bCs w:val="0"/>
          <w:i/>
          <w:iCs/>
          <w:color w:val="000000"/>
          <w:sz w:val="20"/>
          <w:szCs w:val="20"/>
          <w:u w:color="000000"/>
        </w:rPr>
      </w:pPr>
      <w:r w:rsidRPr="00796824">
        <w:rPr>
          <w:rFonts w:ascii="Arial" w:eastAsia="Franklin Gothic Medium" w:hAnsi="Arial" w:cs="Arial"/>
          <w:b w:val="0"/>
          <w:bCs w:val="0"/>
          <w:i/>
          <w:iCs/>
          <w:color w:val="000000"/>
          <w:sz w:val="20"/>
          <w:szCs w:val="20"/>
          <w:u w:color="000000"/>
        </w:rPr>
        <w:t>help to ensure that decisions on pay are managed in a fair, just and transparent way.</w:t>
      </w:r>
    </w:p>
    <w:p w14:paraId="5C430CF7" w14:textId="77777777" w:rsidR="006C6BE9" w:rsidRPr="00796824" w:rsidRDefault="006C6BE9" w:rsidP="006C6BE9">
      <w:pPr>
        <w:pStyle w:val="Heading2"/>
        <w:tabs>
          <w:tab w:val="left" w:pos="284"/>
        </w:tabs>
        <w:spacing w:after="160"/>
        <w:contextualSpacing/>
        <w:rPr>
          <w:rFonts w:ascii="Arial" w:eastAsia="Franklin Gothic Medium" w:hAnsi="Arial" w:cs="Arial"/>
          <w:b w:val="0"/>
          <w:bCs w:val="0"/>
          <w:color w:val="000000"/>
          <w:sz w:val="20"/>
          <w:szCs w:val="20"/>
          <w:u w:color="000000"/>
        </w:rPr>
      </w:pPr>
    </w:p>
    <w:p w14:paraId="135538D3" w14:textId="6B4770F0" w:rsidR="006C6BE9" w:rsidRPr="00796824" w:rsidRDefault="006C6BE9" w:rsidP="006C6BE9">
      <w:pPr>
        <w:pStyle w:val="Heading2"/>
        <w:tabs>
          <w:tab w:val="left" w:pos="284"/>
        </w:tabs>
        <w:spacing w:after="160"/>
        <w:contextualSpacing/>
        <w:rPr>
          <w:rFonts w:ascii="Arial" w:eastAsia="Franklin Gothic Medium" w:hAnsi="Arial" w:cs="Arial"/>
          <w:b w:val="0"/>
          <w:bCs w:val="0"/>
          <w:color w:val="000000"/>
          <w:sz w:val="20"/>
          <w:szCs w:val="20"/>
          <w:u w:color="000000"/>
        </w:rPr>
      </w:pPr>
      <w:r w:rsidRPr="00796824">
        <w:rPr>
          <w:rFonts w:ascii="Arial" w:eastAsia="Franklin Gothic Medium" w:hAnsi="Arial" w:cs="Arial"/>
          <w:b w:val="0"/>
          <w:bCs w:val="0"/>
          <w:color w:val="000000"/>
          <w:sz w:val="20"/>
          <w:szCs w:val="20"/>
          <w:u w:color="000000"/>
        </w:rPr>
        <w:t xml:space="preserve">Individual pay decisions </w:t>
      </w:r>
      <w:r w:rsidR="00D24B11" w:rsidRPr="00796824">
        <w:rPr>
          <w:rFonts w:ascii="Arial" w:eastAsia="Franklin Gothic Medium" w:hAnsi="Arial" w:cs="Arial"/>
          <w:b w:val="0"/>
          <w:bCs w:val="0"/>
          <w:color w:val="000000"/>
          <w:sz w:val="20"/>
          <w:szCs w:val="20"/>
          <w:u w:color="000000"/>
        </w:rPr>
        <w:t>in CDAT schools</w:t>
      </w:r>
      <w:r w:rsidRPr="00796824">
        <w:rPr>
          <w:rFonts w:ascii="Arial" w:eastAsia="Franklin Gothic Medium" w:hAnsi="Arial" w:cs="Arial"/>
          <w:b w:val="0"/>
          <w:bCs w:val="0"/>
          <w:color w:val="000000"/>
          <w:sz w:val="20"/>
          <w:szCs w:val="20"/>
          <w:u w:color="000000"/>
        </w:rPr>
        <w:t xml:space="preserve"> are </w:t>
      </w:r>
      <w:r w:rsidR="003D390B" w:rsidRPr="00796824">
        <w:rPr>
          <w:rFonts w:ascii="Arial" w:eastAsia="Franklin Gothic Medium" w:hAnsi="Arial" w:cs="Arial"/>
          <w:b w:val="0"/>
          <w:bCs w:val="0"/>
          <w:color w:val="000000"/>
          <w:sz w:val="20"/>
          <w:szCs w:val="20"/>
          <w:u w:color="000000"/>
        </w:rPr>
        <w:t xml:space="preserve">to be </w:t>
      </w:r>
      <w:r w:rsidR="00D24B11" w:rsidRPr="00796824">
        <w:rPr>
          <w:rFonts w:ascii="Arial" w:eastAsia="Franklin Gothic Medium" w:hAnsi="Arial" w:cs="Arial"/>
          <w:b w:val="0"/>
          <w:bCs w:val="0"/>
          <w:color w:val="000000"/>
          <w:sz w:val="20"/>
          <w:szCs w:val="20"/>
          <w:u w:color="000000"/>
        </w:rPr>
        <w:t>agree</w:t>
      </w:r>
      <w:r w:rsidR="003D390B" w:rsidRPr="00796824">
        <w:rPr>
          <w:rFonts w:ascii="Arial" w:eastAsia="Franklin Gothic Medium" w:hAnsi="Arial" w:cs="Arial"/>
          <w:b w:val="0"/>
          <w:bCs w:val="0"/>
          <w:color w:val="000000"/>
          <w:sz w:val="20"/>
          <w:szCs w:val="20"/>
          <w:u w:color="000000"/>
        </w:rPr>
        <w:t>d</w:t>
      </w:r>
      <w:r w:rsidRPr="00796824">
        <w:rPr>
          <w:rFonts w:ascii="Arial" w:eastAsia="Franklin Gothic Medium" w:hAnsi="Arial" w:cs="Arial"/>
          <w:b w:val="0"/>
          <w:bCs w:val="0"/>
          <w:color w:val="000000"/>
          <w:sz w:val="20"/>
          <w:szCs w:val="20"/>
          <w:u w:color="000000"/>
        </w:rPr>
        <w:t xml:space="preserve"> by </w:t>
      </w:r>
      <w:r w:rsidR="00D24B11" w:rsidRPr="00796824">
        <w:rPr>
          <w:rFonts w:ascii="Arial" w:eastAsia="Franklin Gothic Medium" w:hAnsi="Arial" w:cs="Arial"/>
          <w:b w:val="0"/>
          <w:bCs w:val="0"/>
          <w:color w:val="000000"/>
          <w:sz w:val="20"/>
          <w:szCs w:val="20"/>
          <w:u w:color="000000"/>
        </w:rPr>
        <w:t>each school’s</w:t>
      </w:r>
      <w:r w:rsidRPr="00796824">
        <w:rPr>
          <w:rFonts w:ascii="Arial" w:eastAsia="Franklin Gothic Medium" w:hAnsi="Arial" w:cs="Arial"/>
          <w:b w:val="0"/>
          <w:bCs w:val="0"/>
          <w:color w:val="000000"/>
          <w:sz w:val="20"/>
          <w:szCs w:val="20"/>
          <w:u w:color="000000"/>
        </w:rPr>
        <w:t xml:space="preserve"> Local </w:t>
      </w:r>
      <w:r w:rsidR="00870158">
        <w:rPr>
          <w:rFonts w:ascii="Arial" w:eastAsia="Franklin Gothic Medium" w:hAnsi="Arial" w:cs="Arial"/>
          <w:b w:val="0"/>
          <w:bCs w:val="0"/>
          <w:color w:val="000000"/>
          <w:sz w:val="20"/>
          <w:szCs w:val="20"/>
          <w:u w:color="000000"/>
        </w:rPr>
        <w:t>Governance Committee (LGC)</w:t>
      </w:r>
      <w:r w:rsidRPr="00796824">
        <w:rPr>
          <w:rFonts w:ascii="Arial" w:eastAsia="Franklin Gothic Medium" w:hAnsi="Arial" w:cs="Arial"/>
          <w:b w:val="0"/>
          <w:bCs w:val="0"/>
          <w:color w:val="000000"/>
          <w:sz w:val="20"/>
          <w:szCs w:val="20"/>
          <w:u w:color="000000"/>
        </w:rPr>
        <w:t xml:space="preserve"> overseen by the Chester Diocesan Academies Trust (CDAT). </w:t>
      </w:r>
      <w:r w:rsidR="00D24B11" w:rsidRPr="00796824">
        <w:rPr>
          <w:rFonts w:ascii="Arial" w:eastAsia="Franklin Gothic Medium" w:hAnsi="Arial" w:cs="Arial"/>
          <w:b w:val="0"/>
          <w:bCs w:val="0"/>
          <w:color w:val="000000"/>
          <w:sz w:val="20"/>
          <w:szCs w:val="20"/>
          <w:u w:color="000000"/>
        </w:rPr>
        <w:t>Annual p</w:t>
      </w:r>
      <w:r w:rsidRPr="00796824">
        <w:rPr>
          <w:rFonts w:ascii="Arial" w:eastAsia="Franklin Gothic Medium" w:hAnsi="Arial" w:cs="Arial"/>
          <w:b w:val="0"/>
          <w:bCs w:val="0"/>
          <w:color w:val="000000"/>
          <w:sz w:val="20"/>
          <w:szCs w:val="20"/>
          <w:u w:color="000000"/>
        </w:rPr>
        <w:t xml:space="preserve">ay awards </w:t>
      </w:r>
      <w:r w:rsidR="00D24B11" w:rsidRPr="00796824">
        <w:rPr>
          <w:rFonts w:ascii="Arial" w:eastAsia="Franklin Gothic Medium" w:hAnsi="Arial" w:cs="Arial"/>
          <w:b w:val="0"/>
          <w:bCs w:val="0"/>
          <w:color w:val="000000"/>
          <w:sz w:val="20"/>
          <w:szCs w:val="20"/>
          <w:u w:color="000000"/>
        </w:rPr>
        <w:t>for teachers in</w:t>
      </w:r>
      <w:r w:rsidRPr="00796824">
        <w:rPr>
          <w:rFonts w:ascii="Arial" w:eastAsia="Franklin Gothic Medium" w:hAnsi="Arial" w:cs="Arial"/>
          <w:b w:val="0"/>
          <w:bCs w:val="0"/>
          <w:color w:val="000000"/>
          <w:sz w:val="20"/>
          <w:szCs w:val="20"/>
          <w:u w:color="000000"/>
        </w:rPr>
        <w:t xml:space="preserve"> CDAT </w:t>
      </w:r>
      <w:r w:rsidR="00D24B11" w:rsidRPr="00796824">
        <w:rPr>
          <w:rFonts w:ascii="Arial" w:eastAsia="Franklin Gothic Medium" w:hAnsi="Arial" w:cs="Arial"/>
          <w:b w:val="0"/>
          <w:bCs w:val="0"/>
          <w:color w:val="000000"/>
          <w:sz w:val="20"/>
          <w:szCs w:val="20"/>
          <w:u w:color="000000"/>
        </w:rPr>
        <w:t>schools will follow the n</w:t>
      </w:r>
      <w:r w:rsidRPr="00796824">
        <w:rPr>
          <w:rFonts w:ascii="Arial" w:eastAsia="Franklin Gothic Medium" w:hAnsi="Arial" w:cs="Arial"/>
          <w:b w:val="0"/>
          <w:bCs w:val="0"/>
          <w:color w:val="000000"/>
          <w:sz w:val="20"/>
          <w:szCs w:val="20"/>
          <w:u w:color="000000"/>
        </w:rPr>
        <w:t xml:space="preserve">ational </w:t>
      </w:r>
      <w:r w:rsidR="00D24B11" w:rsidRPr="00796824">
        <w:rPr>
          <w:rFonts w:ascii="Arial" w:eastAsia="Franklin Gothic Medium" w:hAnsi="Arial" w:cs="Arial"/>
          <w:b w:val="0"/>
          <w:bCs w:val="0"/>
          <w:color w:val="000000"/>
          <w:sz w:val="20"/>
          <w:szCs w:val="20"/>
          <w:u w:color="000000"/>
        </w:rPr>
        <w:t>r</w:t>
      </w:r>
      <w:r w:rsidRPr="00796824">
        <w:rPr>
          <w:rFonts w:ascii="Arial" w:eastAsia="Franklin Gothic Medium" w:hAnsi="Arial" w:cs="Arial"/>
          <w:b w:val="0"/>
          <w:bCs w:val="0"/>
          <w:color w:val="000000"/>
          <w:sz w:val="20"/>
          <w:szCs w:val="20"/>
          <w:u w:color="000000"/>
        </w:rPr>
        <w:t>ecommendations identified in the annual STPCD.</w:t>
      </w:r>
    </w:p>
    <w:p w14:paraId="4771A901" w14:textId="77777777" w:rsidR="006C6BE9" w:rsidRPr="00796824" w:rsidRDefault="006C6BE9" w:rsidP="006C6BE9">
      <w:pPr>
        <w:pStyle w:val="Heading2"/>
        <w:tabs>
          <w:tab w:val="left" w:pos="284"/>
        </w:tabs>
        <w:spacing w:after="160"/>
        <w:contextualSpacing/>
        <w:rPr>
          <w:rFonts w:ascii="Arial" w:eastAsia="Franklin Gothic Medium" w:hAnsi="Arial" w:cs="Arial"/>
          <w:b w:val="0"/>
          <w:bCs w:val="0"/>
          <w:color w:val="000000"/>
          <w:sz w:val="20"/>
          <w:szCs w:val="20"/>
          <w:u w:color="000000"/>
        </w:rPr>
      </w:pPr>
    </w:p>
    <w:p w14:paraId="6E6D6799" w14:textId="472E91E8" w:rsidR="006C6BE9" w:rsidRPr="00796824" w:rsidRDefault="006C6BE9" w:rsidP="006C6BE9">
      <w:pPr>
        <w:pStyle w:val="Heading2"/>
        <w:tabs>
          <w:tab w:val="left" w:pos="284"/>
        </w:tabs>
        <w:spacing w:after="160"/>
        <w:contextualSpacing/>
        <w:rPr>
          <w:rFonts w:ascii="Arial" w:eastAsia="Franklin Gothic Medium" w:hAnsi="Arial" w:cs="Arial"/>
          <w:b w:val="0"/>
          <w:bCs w:val="0"/>
          <w:color w:val="000000"/>
          <w:sz w:val="20"/>
          <w:szCs w:val="20"/>
          <w:u w:color="000000"/>
        </w:rPr>
      </w:pPr>
      <w:r w:rsidRPr="00796824">
        <w:rPr>
          <w:rFonts w:ascii="Arial" w:eastAsia="Franklin Gothic Medium" w:hAnsi="Arial" w:cs="Arial"/>
          <w:b w:val="0"/>
          <w:bCs w:val="0"/>
          <w:color w:val="000000"/>
          <w:sz w:val="20"/>
          <w:szCs w:val="20"/>
          <w:u w:color="000000"/>
        </w:rPr>
        <w:t xml:space="preserve">Pay decisions will initially be made by the Headteacher and then considered by the school’s </w:t>
      </w:r>
      <w:r w:rsidR="005433EB" w:rsidRPr="00796824">
        <w:rPr>
          <w:rFonts w:ascii="Arial" w:eastAsia="Franklin Gothic Medium" w:hAnsi="Arial" w:cs="Arial"/>
          <w:b w:val="0"/>
          <w:bCs w:val="0"/>
          <w:color w:val="000000"/>
          <w:sz w:val="20"/>
          <w:szCs w:val="20"/>
          <w:u w:color="000000"/>
        </w:rPr>
        <w:t>P</w:t>
      </w:r>
      <w:r w:rsidRPr="00796824">
        <w:rPr>
          <w:rFonts w:ascii="Arial" w:eastAsia="Franklin Gothic Medium" w:hAnsi="Arial" w:cs="Arial"/>
          <w:b w:val="0"/>
          <w:bCs w:val="0"/>
          <w:color w:val="000000"/>
          <w:sz w:val="20"/>
          <w:szCs w:val="20"/>
          <w:u w:color="000000"/>
        </w:rPr>
        <w:t xml:space="preserve">ay </w:t>
      </w:r>
      <w:r w:rsidR="005433EB" w:rsidRPr="00796824">
        <w:rPr>
          <w:rFonts w:ascii="Arial" w:eastAsia="Franklin Gothic Medium" w:hAnsi="Arial" w:cs="Arial"/>
          <w:b w:val="0"/>
          <w:bCs w:val="0"/>
          <w:color w:val="000000"/>
          <w:sz w:val="20"/>
          <w:szCs w:val="20"/>
          <w:u w:color="000000"/>
        </w:rPr>
        <w:t>C</w:t>
      </w:r>
      <w:r w:rsidRPr="00796824">
        <w:rPr>
          <w:rFonts w:ascii="Arial" w:eastAsia="Franklin Gothic Medium" w:hAnsi="Arial" w:cs="Arial"/>
          <w:b w:val="0"/>
          <w:bCs w:val="0"/>
          <w:color w:val="000000"/>
          <w:sz w:val="20"/>
          <w:szCs w:val="20"/>
          <w:u w:color="000000"/>
        </w:rPr>
        <w:t xml:space="preserve">ommittee. The Headteacher’s salary will be reviewed by </w:t>
      </w:r>
      <w:r w:rsidR="00136A0A" w:rsidRPr="00796824">
        <w:rPr>
          <w:rFonts w:ascii="Arial" w:eastAsia="Franklin Gothic Medium" w:hAnsi="Arial" w:cs="Arial"/>
          <w:b w:val="0"/>
          <w:bCs w:val="0"/>
          <w:color w:val="000000"/>
          <w:sz w:val="20"/>
          <w:szCs w:val="20"/>
          <w:u w:color="000000"/>
        </w:rPr>
        <w:t>a panel of 2 or 3 LG</w:t>
      </w:r>
      <w:r w:rsidR="00870158">
        <w:rPr>
          <w:rFonts w:ascii="Arial" w:eastAsia="Franklin Gothic Medium" w:hAnsi="Arial" w:cs="Arial"/>
          <w:b w:val="0"/>
          <w:bCs w:val="0"/>
          <w:color w:val="000000"/>
          <w:sz w:val="20"/>
          <w:szCs w:val="20"/>
          <w:u w:color="000000"/>
        </w:rPr>
        <w:t>C</w:t>
      </w:r>
      <w:r w:rsidR="00136A0A" w:rsidRPr="00796824">
        <w:rPr>
          <w:rFonts w:ascii="Arial" w:eastAsia="Franklin Gothic Medium" w:hAnsi="Arial" w:cs="Arial"/>
          <w:b w:val="0"/>
          <w:bCs w:val="0"/>
          <w:color w:val="000000"/>
          <w:sz w:val="20"/>
          <w:szCs w:val="20"/>
          <w:u w:color="000000"/>
        </w:rPr>
        <w:t xml:space="preserve"> members (which should include the Chair) </w:t>
      </w:r>
      <w:r w:rsidR="001953F3" w:rsidRPr="00796824">
        <w:rPr>
          <w:rFonts w:ascii="Arial" w:eastAsia="Franklin Gothic Medium" w:hAnsi="Arial" w:cs="Arial"/>
          <w:b w:val="0"/>
          <w:bCs w:val="0"/>
          <w:color w:val="000000"/>
          <w:sz w:val="20"/>
          <w:szCs w:val="20"/>
          <w:u w:color="000000"/>
        </w:rPr>
        <w:t xml:space="preserve">as part of the annual Headteacher Performance Management cycle. Advice to this </w:t>
      </w:r>
      <w:r w:rsidR="002E7E3F" w:rsidRPr="00796824">
        <w:rPr>
          <w:rFonts w:ascii="Arial" w:eastAsia="Franklin Gothic Medium" w:hAnsi="Arial" w:cs="Arial"/>
          <w:b w:val="0"/>
          <w:bCs w:val="0"/>
          <w:color w:val="000000"/>
          <w:sz w:val="20"/>
          <w:szCs w:val="20"/>
          <w:u w:color="000000"/>
        </w:rPr>
        <w:t>panel will be provided by</w:t>
      </w:r>
      <w:r w:rsidRPr="00796824">
        <w:rPr>
          <w:rFonts w:ascii="Arial" w:eastAsia="Franklin Gothic Medium" w:hAnsi="Arial" w:cs="Arial"/>
          <w:b w:val="0"/>
          <w:bCs w:val="0"/>
          <w:color w:val="000000"/>
          <w:sz w:val="20"/>
          <w:szCs w:val="20"/>
          <w:u w:color="000000"/>
        </w:rPr>
        <w:t xml:space="preserve"> CDAT</w:t>
      </w:r>
      <w:r w:rsidR="002E7E3F" w:rsidRPr="00796824">
        <w:rPr>
          <w:rFonts w:ascii="Arial" w:eastAsia="Franklin Gothic Medium" w:hAnsi="Arial" w:cs="Arial"/>
          <w:b w:val="0"/>
          <w:bCs w:val="0"/>
          <w:color w:val="000000"/>
          <w:sz w:val="20"/>
          <w:szCs w:val="20"/>
          <w:u w:color="000000"/>
        </w:rPr>
        <w:t>’s</w:t>
      </w:r>
      <w:r w:rsidRPr="00796824">
        <w:rPr>
          <w:rFonts w:ascii="Arial" w:eastAsia="Franklin Gothic Medium" w:hAnsi="Arial" w:cs="Arial"/>
          <w:b w:val="0"/>
          <w:bCs w:val="0"/>
          <w:color w:val="000000"/>
          <w:sz w:val="20"/>
          <w:szCs w:val="20"/>
          <w:u w:color="000000"/>
        </w:rPr>
        <w:t xml:space="preserve"> CEO </w:t>
      </w:r>
      <w:r w:rsidR="002E7E3F" w:rsidRPr="00796824">
        <w:rPr>
          <w:rFonts w:ascii="Arial" w:eastAsia="Franklin Gothic Medium" w:hAnsi="Arial" w:cs="Arial"/>
          <w:b w:val="0"/>
          <w:bCs w:val="0"/>
          <w:color w:val="000000"/>
          <w:sz w:val="20"/>
          <w:szCs w:val="20"/>
          <w:u w:color="000000"/>
        </w:rPr>
        <w:t>(or their representative)</w:t>
      </w:r>
      <w:r w:rsidRPr="00796824">
        <w:rPr>
          <w:rFonts w:ascii="Arial" w:eastAsia="Franklin Gothic Medium" w:hAnsi="Arial" w:cs="Arial"/>
          <w:b w:val="0"/>
          <w:bCs w:val="0"/>
          <w:color w:val="000000"/>
          <w:sz w:val="20"/>
          <w:szCs w:val="20"/>
          <w:u w:color="000000"/>
        </w:rPr>
        <w:t>.</w:t>
      </w:r>
    </w:p>
    <w:p w14:paraId="762C496C" w14:textId="77777777" w:rsidR="006C6BE9" w:rsidRPr="00796824" w:rsidRDefault="006C6BE9" w:rsidP="006C6BE9">
      <w:pPr>
        <w:pStyle w:val="Heading2"/>
        <w:tabs>
          <w:tab w:val="left" w:pos="284"/>
        </w:tabs>
        <w:spacing w:after="160"/>
        <w:contextualSpacing/>
        <w:rPr>
          <w:rFonts w:ascii="Arial" w:eastAsia="Franklin Gothic Medium" w:hAnsi="Arial" w:cs="Arial"/>
          <w:b w:val="0"/>
          <w:bCs w:val="0"/>
          <w:color w:val="000000"/>
          <w:sz w:val="20"/>
          <w:szCs w:val="20"/>
          <w:u w:color="000000"/>
        </w:rPr>
      </w:pPr>
    </w:p>
    <w:p w14:paraId="1C09A35B" w14:textId="77777777" w:rsidR="006C6BE9" w:rsidRPr="00796824" w:rsidRDefault="006C6BE9" w:rsidP="006C6BE9">
      <w:pPr>
        <w:pStyle w:val="Heading2"/>
        <w:tabs>
          <w:tab w:val="left" w:pos="284"/>
        </w:tabs>
        <w:spacing w:after="160"/>
        <w:contextualSpacing/>
        <w:rPr>
          <w:rFonts w:ascii="Arial" w:eastAsia="Franklin Gothic Medium" w:hAnsi="Arial" w:cs="Arial"/>
          <w:b w:val="0"/>
          <w:bCs w:val="0"/>
          <w:color w:val="000000"/>
          <w:sz w:val="20"/>
          <w:szCs w:val="20"/>
          <w:u w:color="000000"/>
        </w:rPr>
      </w:pPr>
      <w:r w:rsidRPr="00796824">
        <w:rPr>
          <w:rFonts w:ascii="Arial" w:eastAsia="Franklin Gothic Medium" w:hAnsi="Arial" w:cs="Arial"/>
          <w:b w:val="0"/>
          <w:bCs w:val="0"/>
          <w:color w:val="000000"/>
          <w:sz w:val="20"/>
          <w:szCs w:val="20"/>
          <w:u w:color="000000"/>
        </w:rPr>
        <w:t>This policy will be reviewed on an annual basis after consideration of the most recent School Teacher’s Pay and Conditions document and consultation with recognised trade unions.</w:t>
      </w:r>
    </w:p>
    <w:p w14:paraId="223B7F67" w14:textId="77777777" w:rsidR="00536CB3" w:rsidRPr="00796824" w:rsidRDefault="00536CB3" w:rsidP="00536CB3">
      <w:pPr>
        <w:pStyle w:val="Heading2"/>
        <w:tabs>
          <w:tab w:val="left" w:pos="284"/>
        </w:tabs>
        <w:spacing w:after="160"/>
        <w:contextualSpacing/>
        <w:rPr>
          <w:rFonts w:ascii="Arial" w:hAnsi="Arial" w:cs="Arial"/>
        </w:rPr>
      </w:pPr>
    </w:p>
    <w:bookmarkEnd w:id="3"/>
    <w:p w14:paraId="76AAA6FF" w14:textId="034C6F42" w:rsidR="006C6BE9" w:rsidRPr="00796824" w:rsidRDefault="006C6BE9" w:rsidP="006C6BE9">
      <w:pPr>
        <w:spacing w:after="160" w:line="240" w:lineRule="auto"/>
        <w:contextualSpacing/>
        <w:rPr>
          <w:rFonts w:ascii="Arial" w:hAnsi="Arial" w:cs="Arial"/>
          <w:b/>
          <w:color w:val="365F91" w:themeColor="accent1" w:themeShade="BF"/>
          <w:sz w:val="26"/>
          <w:szCs w:val="26"/>
        </w:rPr>
      </w:pPr>
      <w:r w:rsidRPr="00796824">
        <w:rPr>
          <w:rFonts w:ascii="Arial" w:hAnsi="Arial" w:cs="Arial"/>
          <w:b/>
          <w:color w:val="365F91" w:themeColor="accent1" w:themeShade="BF"/>
          <w:sz w:val="26"/>
          <w:szCs w:val="26"/>
        </w:rPr>
        <w:t xml:space="preserve">2. Pay Reviews </w:t>
      </w:r>
    </w:p>
    <w:p w14:paraId="0BD58CA3" w14:textId="783F05E9" w:rsidR="006C6BE9" w:rsidRPr="00796824" w:rsidRDefault="006C6BE9" w:rsidP="006C6BE9">
      <w:pPr>
        <w:spacing w:after="160" w:line="240" w:lineRule="auto"/>
        <w:contextualSpacing/>
        <w:rPr>
          <w:rFonts w:ascii="Arial" w:hAnsi="Arial" w:cs="Arial"/>
          <w:sz w:val="20"/>
          <w:szCs w:val="20"/>
        </w:rPr>
      </w:pPr>
      <w:r w:rsidRPr="00796824">
        <w:rPr>
          <w:rFonts w:ascii="Arial" w:hAnsi="Arial" w:cs="Arial"/>
          <w:bCs/>
          <w:sz w:val="20"/>
          <w:szCs w:val="20"/>
        </w:rPr>
        <w:t xml:space="preserve">The </w:t>
      </w:r>
      <w:r w:rsidR="00870158">
        <w:rPr>
          <w:rFonts w:ascii="Arial" w:hAnsi="Arial" w:cs="Arial"/>
          <w:bCs/>
          <w:sz w:val="20"/>
          <w:szCs w:val="20"/>
        </w:rPr>
        <w:t>LGC</w:t>
      </w:r>
      <w:r w:rsidRPr="00796824">
        <w:rPr>
          <w:rFonts w:ascii="Arial" w:hAnsi="Arial" w:cs="Arial"/>
          <w:bCs/>
          <w:sz w:val="20"/>
          <w:szCs w:val="20"/>
        </w:rPr>
        <w:t xml:space="preserve"> will ensure that each teacher’s salary is reviewed annually, with effect from 1 September and no later than 31 October each year, and that all teachers are given a written statement setting out their salary and any other financial benefits to which they are entitled. </w:t>
      </w:r>
    </w:p>
    <w:p w14:paraId="1A80F068" w14:textId="77777777" w:rsidR="006C6BE9" w:rsidRPr="00796824" w:rsidRDefault="006C6BE9" w:rsidP="006C6BE9">
      <w:pPr>
        <w:spacing w:after="160" w:line="240" w:lineRule="auto"/>
        <w:contextualSpacing/>
        <w:rPr>
          <w:rFonts w:ascii="Arial" w:hAnsi="Arial" w:cs="Arial"/>
          <w:sz w:val="20"/>
          <w:szCs w:val="20"/>
        </w:rPr>
      </w:pPr>
    </w:p>
    <w:p w14:paraId="5F93792E" w14:textId="77777777" w:rsidR="006C6BE9" w:rsidRPr="00796824" w:rsidRDefault="006C6BE9" w:rsidP="006C6BE9">
      <w:pPr>
        <w:spacing w:after="160" w:line="240" w:lineRule="auto"/>
        <w:contextualSpacing/>
        <w:rPr>
          <w:rFonts w:ascii="Arial" w:hAnsi="Arial" w:cs="Arial"/>
          <w:sz w:val="20"/>
          <w:szCs w:val="20"/>
        </w:rPr>
      </w:pPr>
      <w:r w:rsidRPr="00796824">
        <w:rPr>
          <w:rFonts w:ascii="Arial" w:hAnsi="Arial" w:cs="Arial"/>
          <w:sz w:val="20"/>
          <w:szCs w:val="20"/>
        </w:rPr>
        <w:t xml:space="preserve">Reviews may take place at other times of the year to reflect any changes in circumstances or job description that </w:t>
      </w:r>
      <w:proofErr w:type="gramStart"/>
      <w:r w:rsidRPr="00796824">
        <w:rPr>
          <w:rFonts w:ascii="Arial" w:hAnsi="Arial" w:cs="Arial"/>
          <w:sz w:val="20"/>
          <w:szCs w:val="20"/>
        </w:rPr>
        <w:t>lead</w:t>
      </w:r>
      <w:proofErr w:type="gramEnd"/>
      <w:r w:rsidRPr="00796824">
        <w:rPr>
          <w:rFonts w:ascii="Arial" w:hAnsi="Arial" w:cs="Arial"/>
          <w:sz w:val="20"/>
          <w:szCs w:val="20"/>
        </w:rPr>
        <w:t xml:space="preserve"> to a change in the basis for calculating an individual’s pay. A written statement will be given after any review and where applicable will give information about the basis on which it was made.</w:t>
      </w:r>
    </w:p>
    <w:p w14:paraId="379CCAC7" w14:textId="77777777" w:rsidR="006C6BE9" w:rsidRPr="00796824" w:rsidRDefault="006C6BE9" w:rsidP="006C6BE9">
      <w:pPr>
        <w:spacing w:after="160" w:line="240" w:lineRule="auto"/>
        <w:contextualSpacing/>
        <w:rPr>
          <w:rFonts w:ascii="Arial" w:hAnsi="Arial" w:cs="Arial"/>
          <w:sz w:val="20"/>
          <w:szCs w:val="20"/>
        </w:rPr>
      </w:pPr>
      <w:r w:rsidRPr="00796824">
        <w:rPr>
          <w:rFonts w:ascii="Arial" w:hAnsi="Arial" w:cs="Arial"/>
          <w:sz w:val="20"/>
          <w:szCs w:val="20"/>
        </w:rPr>
        <w:t xml:space="preserve"> </w:t>
      </w:r>
    </w:p>
    <w:p w14:paraId="151C11CE" w14:textId="6CE9B51D" w:rsidR="006C6BE9" w:rsidRPr="00796824" w:rsidRDefault="006C6BE9" w:rsidP="006C6BE9">
      <w:pPr>
        <w:spacing w:after="160" w:line="240" w:lineRule="auto"/>
        <w:contextualSpacing/>
        <w:rPr>
          <w:rFonts w:ascii="Arial" w:hAnsi="Arial" w:cs="Arial"/>
          <w:bCs/>
          <w:sz w:val="20"/>
          <w:szCs w:val="20"/>
        </w:rPr>
      </w:pPr>
      <w:r w:rsidRPr="00796824">
        <w:rPr>
          <w:rFonts w:ascii="Arial" w:hAnsi="Arial" w:cs="Arial"/>
          <w:bCs/>
          <w:sz w:val="20"/>
          <w:szCs w:val="20"/>
        </w:rPr>
        <w:t xml:space="preserve">Where a pay determination leads or may lead to the start of a period of safeguarding, the </w:t>
      </w:r>
      <w:r w:rsidR="00870158">
        <w:rPr>
          <w:rFonts w:ascii="Arial" w:hAnsi="Arial" w:cs="Arial"/>
          <w:bCs/>
          <w:sz w:val="20"/>
          <w:szCs w:val="20"/>
        </w:rPr>
        <w:t>LGC</w:t>
      </w:r>
      <w:r w:rsidRPr="00796824">
        <w:rPr>
          <w:rFonts w:ascii="Arial" w:hAnsi="Arial" w:cs="Arial"/>
          <w:bCs/>
          <w:sz w:val="20"/>
          <w:szCs w:val="20"/>
        </w:rPr>
        <w:t xml:space="preserve"> will give the required notification as soon as possible and no later than one month after the date of the determination. </w:t>
      </w:r>
    </w:p>
    <w:p w14:paraId="36F9A7A1" w14:textId="77777777" w:rsidR="004778F4" w:rsidRPr="00796824" w:rsidRDefault="004778F4" w:rsidP="006C6BE9">
      <w:pPr>
        <w:spacing w:after="160" w:line="240" w:lineRule="auto"/>
        <w:contextualSpacing/>
        <w:rPr>
          <w:rFonts w:ascii="Arial" w:hAnsi="Arial" w:cs="Arial"/>
          <w:sz w:val="20"/>
          <w:szCs w:val="20"/>
        </w:rPr>
      </w:pPr>
    </w:p>
    <w:p w14:paraId="70E3D9AF" w14:textId="77777777" w:rsidR="006C6BE9" w:rsidRPr="00796824" w:rsidRDefault="006C6BE9" w:rsidP="006C6BE9">
      <w:pPr>
        <w:spacing w:after="160" w:line="240" w:lineRule="auto"/>
        <w:contextualSpacing/>
        <w:rPr>
          <w:rFonts w:ascii="Arial" w:hAnsi="Arial" w:cs="Arial"/>
          <w:bCs/>
          <w:sz w:val="20"/>
          <w:szCs w:val="20"/>
        </w:rPr>
      </w:pPr>
    </w:p>
    <w:p w14:paraId="70230436" w14:textId="7D8442DB" w:rsidR="006C6BE9" w:rsidRPr="00796824" w:rsidRDefault="00B9295F" w:rsidP="006C6BE9">
      <w:pPr>
        <w:spacing w:after="160" w:line="240" w:lineRule="auto"/>
        <w:contextualSpacing/>
        <w:rPr>
          <w:rFonts w:ascii="Arial" w:hAnsi="Arial" w:cs="Arial"/>
          <w:b/>
          <w:color w:val="365F91" w:themeColor="accent1" w:themeShade="BF"/>
          <w:sz w:val="26"/>
          <w:szCs w:val="26"/>
        </w:rPr>
      </w:pPr>
      <w:r w:rsidRPr="00796824">
        <w:rPr>
          <w:rFonts w:ascii="Arial" w:hAnsi="Arial" w:cs="Arial"/>
          <w:b/>
          <w:color w:val="365F91" w:themeColor="accent1" w:themeShade="BF"/>
          <w:sz w:val="26"/>
          <w:szCs w:val="26"/>
        </w:rPr>
        <w:t xml:space="preserve">3. </w:t>
      </w:r>
      <w:r w:rsidR="006C6BE9" w:rsidRPr="00796824">
        <w:rPr>
          <w:rFonts w:ascii="Arial" w:hAnsi="Arial" w:cs="Arial"/>
          <w:b/>
          <w:color w:val="365F91" w:themeColor="accent1" w:themeShade="BF"/>
          <w:sz w:val="26"/>
          <w:szCs w:val="26"/>
        </w:rPr>
        <w:t xml:space="preserve">Basic Pay Determination </w:t>
      </w:r>
      <w:r w:rsidR="00274638" w:rsidRPr="00796824">
        <w:rPr>
          <w:rFonts w:ascii="Arial" w:hAnsi="Arial" w:cs="Arial"/>
          <w:b/>
          <w:color w:val="365F91" w:themeColor="accent1" w:themeShade="BF"/>
          <w:sz w:val="26"/>
          <w:szCs w:val="26"/>
        </w:rPr>
        <w:t>o</w:t>
      </w:r>
      <w:r w:rsidR="006C6BE9" w:rsidRPr="00796824">
        <w:rPr>
          <w:rFonts w:ascii="Arial" w:hAnsi="Arial" w:cs="Arial"/>
          <w:b/>
          <w:color w:val="365F91" w:themeColor="accent1" w:themeShade="BF"/>
          <w:sz w:val="26"/>
          <w:szCs w:val="26"/>
        </w:rPr>
        <w:t xml:space="preserve">n Appointment </w:t>
      </w:r>
    </w:p>
    <w:p w14:paraId="0A656C5A" w14:textId="493EBF70" w:rsidR="006C6BE9" w:rsidRPr="00796824" w:rsidRDefault="006C6BE9" w:rsidP="006C6BE9">
      <w:pPr>
        <w:spacing w:after="160" w:line="240" w:lineRule="auto"/>
        <w:contextualSpacing/>
        <w:rPr>
          <w:rFonts w:ascii="Arial" w:hAnsi="Arial" w:cs="Arial"/>
          <w:sz w:val="20"/>
          <w:szCs w:val="20"/>
        </w:rPr>
      </w:pPr>
      <w:r w:rsidRPr="00796824">
        <w:rPr>
          <w:rFonts w:ascii="Arial" w:hAnsi="Arial" w:cs="Arial"/>
          <w:sz w:val="20"/>
          <w:szCs w:val="20"/>
        </w:rPr>
        <w:t xml:space="preserve">The </w:t>
      </w:r>
      <w:r w:rsidR="00870158">
        <w:rPr>
          <w:rFonts w:ascii="Arial" w:hAnsi="Arial" w:cs="Arial"/>
          <w:sz w:val="20"/>
          <w:szCs w:val="20"/>
        </w:rPr>
        <w:t>LGC</w:t>
      </w:r>
      <w:r w:rsidRPr="00796824">
        <w:rPr>
          <w:rFonts w:ascii="Arial" w:hAnsi="Arial" w:cs="Arial"/>
          <w:sz w:val="20"/>
          <w:szCs w:val="20"/>
        </w:rPr>
        <w:t xml:space="preserve"> will determine the pay range for a vacancy prior to advertising it. On appointment, it will determine the starting salary within that range to be offered to the successful candidate.</w:t>
      </w:r>
    </w:p>
    <w:p w14:paraId="6FFA7F5A" w14:textId="77777777" w:rsidR="006C6BE9" w:rsidRPr="00796824" w:rsidRDefault="006C6BE9" w:rsidP="006C6BE9">
      <w:pPr>
        <w:spacing w:after="160" w:line="240" w:lineRule="auto"/>
        <w:contextualSpacing/>
        <w:rPr>
          <w:rFonts w:ascii="Arial" w:hAnsi="Arial" w:cs="Arial"/>
          <w:sz w:val="20"/>
          <w:szCs w:val="20"/>
        </w:rPr>
      </w:pPr>
    </w:p>
    <w:p w14:paraId="77F4848C" w14:textId="233D0DA3" w:rsidR="006C6BE9" w:rsidRPr="00796824" w:rsidRDefault="006C6BE9" w:rsidP="006C6BE9">
      <w:pPr>
        <w:spacing w:after="160" w:line="240" w:lineRule="auto"/>
        <w:contextualSpacing/>
        <w:rPr>
          <w:rFonts w:ascii="Arial" w:hAnsi="Arial" w:cs="Arial"/>
          <w:sz w:val="20"/>
          <w:szCs w:val="20"/>
        </w:rPr>
      </w:pPr>
      <w:r w:rsidRPr="00796824">
        <w:rPr>
          <w:rFonts w:ascii="Arial" w:hAnsi="Arial" w:cs="Arial"/>
          <w:sz w:val="20"/>
          <w:szCs w:val="20"/>
        </w:rPr>
        <w:t xml:space="preserve">In making such determinations, the </w:t>
      </w:r>
      <w:r w:rsidR="00870158">
        <w:rPr>
          <w:rFonts w:ascii="Arial" w:hAnsi="Arial" w:cs="Arial"/>
          <w:sz w:val="20"/>
          <w:szCs w:val="20"/>
        </w:rPr>
        <w:t>LGC</w:t>
      </w:r>
      <w:r w:rsidRPr="00796824">
        <w:rPr>
          <w:rFonts w:ascii="Arial" w:hAnsi="Arial" w:cs="Arial"/>
          <w:sz w:val="20"/>
          <w:szCs w:val="20"/>
        </w:rPr>
        <w:t xml:space="preserve"> may </w:t>
      </w:r>
      <w:proofErr w:type="gramStart"/>
      <w:r w:rsidRPr="00796824">
        <w:rPr>
          <w:rFonts w:ascii="Arial" w:hAnsi="Arial" w:cs="Arial"/>
          <w:sz w:val="20"/>
          <w:szCs w:val="20"/>
        </w:rPr>
        <w:t>take into account</w:t>
      </w:r>
      <w:proofErr w:type="gramEnd"/>
      <w:r w:rsidRPr="00796824">
        <w:rPr>
          <w:rFonts w:ascii="Arial" w:hAnsi="Arial" w:cs="Arial"/>
          <w:sz w:val="20"/>
          <w:szCs w:val="20"/>
        </w:rPr>
        <w:t xml:space="preserve"> a range of factors, including:</w:t>
      </w:r>
    </w:p>
    <w:p w14:paraId="7A8DDB94" w14:textId="77777777" w:rsidR="006C6BE9" w:rsidRPr="00796824" w:rsidRDefault="006C6BE9" w:rsidP="006C6BE9">
      <w:pPr>
        <w:spacing w:after="160" w:line="240" w:lineRule="auto"/>
        <w:contextualSpacing/>
        <w:rPr>
          <w:rFonts w:ascii="Arial" w:hAnsi="Arial" w:cs="Arial"/>
          <w:sz w:val="20"/>
          <w:szCs w:val="20"/>
        </w:rPr>
      </w:pPr>
    </w:p>
    <w:p w14:paraId="2F2DAC2F" w14:textId="77777777" w:rsidR="006C6BE9" w:rsidRPr="00796824" w:rsidRDefault="006C6BE9" w:rsidP="006C6BE9">
      <w:pPr>
        <w:numPr>
          <w:ilvl w:val="0"/>
          <w:numId w:val="28"/>
        </w:numPr>
        <w:spacing w:after="160" w:line="240" w:lineRule="auto"/>
        <w:contextualSpacing/>
        <w:rPr>
          <w:rFonts w:ascii="Arial" w:hAnsi="Arial" w:cs="Arial"/>
          <w:i/>
          <w:iCs/>
          <w:sz w:val="20"/>
          <w:szCs w:val="20"/>
        </w:rPr>
      </w:pPr>
      <w:r w:rsidRPr="00796824">
        <w:rPr>
          <w:rFonts w:ascii="Arial" w:hAnsi="Arial" w:cs="Arial"/>
          <w:i/>
          <w:iCs/>
          <w:sz w:val="20"/>
          <w:szCs w:val="20"/>
        </w:rPr>
        <w:t xml:space="preserve">the nature of the post </w:t>
      </w:r>
    </w:p>
    <w:p w14:paraId="063364D0" w14:textId="77777777" w:rsidR="006C6BE9" w:rsidRPr="00796824" w:rsidRDefault="006C6BE9" w:rsidP="006C6BE9">
      <w:pPr>
        <w:numPr>
          <w:ilvl w:val="0"/>
          <w:numId w:val="28"/>
        </w:numPr>
        <w:spacing w:after="160" w:line="240" w:lineRule="auto"/>
        <w:contextualSpacing/>
        <w:rPr>
          <w:rFonts w:ascii="Arial" w:hAnsi="Arial" w:cs="Arial"/>
          <w:i/>
          <w:iCs/>
          <w:sz w:val="20"/>
          <w:szCs w:val="20"/>
        </w:rPr>
      </w:pPr>
      <w:r w:rsidRPr="00796824">
        <w:rPr>
          <w:rFonts w:ascii="Arial" w:hAnsi="Arial" w:cs="Arial"/>
          <w:i/>
          <w:iCs/>
          <w:sz w:val="20"/>
          <w:szCs w:val="20"/>
        </w:rPr>
        <w:t xml:space="preserve">the level of qualifications, </w:t>
      </w:r>
    </w:p>
    <w:p w14:paraId="7CAF3BF4" w14:textId="77777777" w:rsidR="006C6BE9" w:rsidRPr="00796824" w:rsidRDefault="006C6BE9" w:rsidP="006C6BE9">
      <w:pPr>
        <w:numPr>
          <w:ilvl w:val="0"/>
          <w:numId w:val="28"/>
        </w:numPr>
        <w:spacing w:after="160" w:line="240" w:lineRule="auto"/>
        <w:contextualSpacing/>
        <w:rPr>
          <w:rFonts w:ascii="Arial" w:hAnsi="Arial" w:cs="Arial"/>
          <w:i/>
          <w:iCs/>
          <w:sz w:val="20"/>
          <w:szCs w:val="20"/>
        </w:rPr>
      </w:pPr>
      <w:r w:rsidRPr="00796824">
        <w:rPr>
          <w:rFonts w:ascii="Arial" w:hAnsi="Arial" w:cs="Arial"/>
          <w:i/>
          <w:iCs/>
          <w:sz w:val="20"/>
          <w:szCs w:val="20"/>
        </w:rPr>
        <w:t xml:space="preserve">skills and experience required </w:t>
      </w:r>
    </w:p>
    <w:p w14:paraId="699BE8EA" w14:textId="77777777" w:rsidR="006C6BE9" w:rsidRPr="00796824" w:rsidRDefault="006C6BE9" w:rsidP="006C6BE9">
      <w:pPr>
        <w:numPr>
          <w:ilvl w:val="0"/>
          <w:numId w:val="28"/>
        </w:numPr>
        <w:spacing w:after="160" w:line="240" w:lineRule="auto"/>
        <w:contextualSpacing/>
        <w:rPr>
          <w:rFonts w:ascii="Arial" w:hAnsi="Arial" w:cs="Arial"/>
          <w:i/>
          <w:iCs/>
          <w:sz w:val="20"/>
          <w:szCs w:val="20"/>
        </w:rPr>
      </w:pPr>
      <w:r w:rsidRPr="00796824">
        <w:rPr>
          <w:rFonts w:ascii="Arial" w:hAnsi="Arial" w:cs="Arial"/>
          <w:i/>
          <w:iCs/>
          <w:sz w:val="20"/>
          <w:szCs w:val="20"/>
        </w:rPr>
        <w:t xml:space="preserve">market conditions </w:t>
      </w:r>
    </w:p>
    <w:p w14:paraId="37A47986" w14:textId="51CB1418" w:rsidR="008E7F20" w:rsidRPr="00796824" w:rsidRDefault="006C6BE9" w:rsidP="008E7F20">
      <w:pPr>
        <w:numPr>
          <w:ilvl w:val="0"/>
          <w:numId w:val="28"/>
        </w:numPr>
        <w:spacing w:after="160" w:line="240" w:lineRule="auto"/>
        <w:contextualSpacing/>
        <w:rPr>
          <w:rFonts w:ascii="Arial" w:hAnsi="Arial" w:cs="Arial"/>
          <w:i/>
          <w:iCs/>
          <w:sz w:val="20"/>
          <w:szCs w:val="20"/>
        </w:rPr>
      </w:pPr>
      <w:r w:rsidRPr="00796824">
        <w:rPr>
          <w:rFonts w:ascii="Arial" w:hAnsi="Arial" w:cs="Arial"/>
          <w:i/>
          <w:iCs/>
          <w:sz w:val="20"/>
          <w:szCs w:val="20"/>
        </w:rPr>
        <w:t>the wider school context</w:t>
      </w:r>
    </w:p>
    <w:p w14:paraId="373332CC" w14:textId="77777777" w:rsidR="006C6BE9" w:rsidRPr="00796824" w:rsidRDefault="006C6BE9" w:rsidP="006C6BE9">
      <w:pPr>
        <w:spacing w:after="160" w:line="240" w:lineRule="auto"/>
        <w:contextualSpacing/>
        <w:rPr>
          <w:rFonts w:ascii="Arial" w:hAnsi="Arial" w:cs="Arial"/>
          <w:sz w:val="20"/>
          <w:szCs w:val="20"/>
        </w:rPr>
      </w:pPr>
    </w:p>
    <w:p w14:paraId="423086AA" w14:textId="77777777" w:rsidR="006C6BE9" w:rsidRPr="00796824" w:rsidRDefault="006C6BE9" w:rsidP="006C6BE9">
      <w:pPr>
        <w:spacing w:after="160" w:line="240" w:lineRule="auto"/>
        <w:contextualSpacing/>
        <w:rPr>
          <w:rFonts w:ascii="Arial" w:hAnsi="Arial" w:cs="Arial"/>
          <w:sz w:val="20"/>
          <w:szCs w:val="20"/>
        </w:rPr>
      </w:pPr>
      <w:r w:rsidRPr="00796824">
        <w:rPr>
          <w:rFonts w:ascii="Arial" w:hAnsi="Arial" w:cs="Arial"/>
          <w:sz w:val="20"/>
          <w:szCs w:val="20"/>
        </w:rPr>
        <w:t xml:space="preserve">There is no assumption that a teacher will be paid at the same rate as they were being paid in a previous school. </w:t>
      </w:r>
    </w:p>
    <w:p w14:paraId="5AAAF755" w14:textId="4E9555D1" w:rsidR="006C6BE9" w:rsidRPr="00796824" w:rsidRDefault="006C6BE9" w:rsidP="006C6BE9">
      <w:pPr>
        <w:spacing w:after="160" w:line="240" w:lineRule="auto"/>
        <w:contextualSpacing/>
        <w:rPr>
          <w:rFonts w:ascii="Arial" w:hAnsi="Arial" w:cs="Arial"/>
          <w:b/>
          <w:bCs/>
          <w:sz w:val="20"/>
          <w:szCs w:val="20"/>
        </w:rPr>
      </w:pPr>
    </w:p>
    <w:p w14:paraId="520A0499" w14:textId="77777777" w:rsidR="00B9295F" w:rsidRPr="00796824" w:rsidRDefault="00B9295F" w:rsidP="006C6BE9">
      <w:pPr>
        <w:spacing w:after="160" w:line="240" w:lineRule="auto"/>
        <w:contextualSpacing/>
        <w:rPr>
          <w:rFonts w:ascii="Arial" w:hAnsi="Arial" w:cs="Arial"/>
          <w:b/>
          <w:bCs/>
          <w:sz w:val="20"/>
          <w:szCs w:val="20"/>
        </w:rPr>
      </w:pPr>
    </w:p>
    <w:p w14:paraId="6BDF4DF8" w14:textId="315FD0A3" w:rsidR="006C6BE9" w:rsidRPr="00796824" w:rsidRDefault="00B9295F" w:rsidP="006C6BE9">
      <w:pPr>
        <w:spacing w:after="160" w:line="240" w:lineRule="auto"/>
        <w:contextualSpacing/>
        <w:rPr>
          <w:rFonts w:ascii="Arial" w:hAnsi="Arial" w:cs="Arial"/>
          <w:b/>
          <w:color w:val="365F91" w:themeColor="accent1" w:themeShade="BF"/>
          <w:sz w:val="26"/>
          <w:szCs w:val="26"/>
        </w:rPr>
      </w:pPr>
      <w:r w:rsidRPr="00796824">
        <w:rPr>
          <w:rFonts w:ascii="Arial" w:hAnsi="Arial" w:cs="Arial"/>
          <w:b/>
          <w:color w:val="365F91" w:themeColor="accent1" w:themeShade="BF"/>
          <w:sz w:val="26"/>
          <w:szCs w:val="26"/>
        </w:rPr>
        <w:t>4.</w:t>
      </w:r>
      <w:r w:rsidR="006C6BE9" w:rsidRPr="00796824">
        <w:rPr>
          <w:rFonts w:ascii="Arial" w:hAnsi="Arial" w:cs="Arial"/>
          <w:b/>
          <w:color w:val="365F91" w:themeColor="accent1" w:themeShade="BF"/>
          <w:sz w:val="26"/>
          <w:szCs w:val="26"/>
        </w:rPr>
        <w:t xml:space="preserve"> Pay Progression </w:t>
      </w:r>
    </w:p>
    <w:p w14:paraId="1B3D6152" w14:textId="0B1B4CD9" w:rsidR="00FB10C9" w:rsidRPr="00796824" w:rsidRDefault="00FB10C9" w:rsidP="006C6BE9">
      <w:pPr>
        <w:spacing w:after="160" w:line="240" w:lineRule="auto"/>
        <w:contextualSpacing/>
        <w:rPr>
          <w:rFonts w:ascii="Arial" w:hAnsi="Arial" w:cs="Arial"/>
          <w:b/>
          <w:bCs/>
          <w:sz w:val="20"/>
          <w:szCs w:val="20"/>
        </w:rPr>
      </w:pPr>
      <w:r w:rsidRPr="00796824">
        <w:rPr>
          <w:rFonts w:ascii="Arial" w:hAnsi="Arial" w:cs="Arial"/>
          <w:b/>
          <w:bCs/>
          <w:sz w:val="20"/>
          <w:szCs w:val="20"/>
        </w:rPr>
        <w:t>In line with the recommendations of the 34</w:t>
      </w:r>
      <w:r w:rsidRPr="00796824">
        <w:rPr>
          <w:rFonts w:ascii="Arial" w:hAnsi="Arial" w:cs="Arial"/>
          <w:b/>
          <w:bCs/>
          <w:sz w:val="20"/>
          <w:szCs w:val="20"/>
          <w:vertAlign w:val="superscript"/>
        </w:rPr>
        <w:t>th</w:t>
      </w:r>
      <w:r w:rsidRPr="00796824">
        <w:rPr>
          <w:rFonts w:ascii="Arial" w:hAnsi="Arial" w:cs="Arial"/>
          <w:b/>
          <w:bCs/>
          <w:sz w:val="20"/>
          <w:szCs w:val="20"/>
        </w:rPr>
        <w:t xml:space="preserve"> report of the School Teachers’ Review Body </w:t>
      </w:r>
      <w:r w:rsidRPr="00796824">
        <w:rPr>
          <w:rFonts w:ascii="Arial" w:hAnsi="Arial" w:cs="Arial"/>
          <w:b/>
          <w:bCs/>
          <w:color w:val="31849B" w:themeColor="accent5" w:themeShade="BF"/>
          <w:sz w:val="20"/>
          <w:szCs w:val="20"/>
        </w:rPr>
        <w:t>(</w:t>
      </w:r>
      <w:hyperlink r:id="rId9" w:history="1">
        <w:r w:rsidRPr="00796824">
          <w:rPr>
            <w:rStyle w:val="Hyperlink"/>
            <w:rFonts w:ascii="Arial" w:hAnsi="Arial" w:cs="Arial"/>
            <w:b/>
            <w:bCs/>
            <w:color w:val="31849B" w:themeColor="accent5" w:themeShade="BF"/>
            <w:sz w:val="20"/>
            <w:szCs w:val="20"/>
          </w:rPr>
          <w:t>https://assets.publishing.service.gov.uk/media/66ab42d5ce1fd0da7b59313b/STRB_34th_Report_2024_Accessible.pdf</w:t>
        </w:r>
      </w:hyperlink>
      <w:r w:rsidRPr="00796824">
        <w:rPr>
          <w:rFonts w:ascii="Arial" w:hAnsi="Arial" w:cs="Arial"/>
          <w:b/>
          <w:bCs/>
          <w:color w:val="31849B" w:themeColor="accent5" w:themeShade="BF"/>
          <w:sz w:val="20"/>
          <w:szCs w:val="20"/>
        </w:rPr>
        <w:t xml:space="preserve">) </w:t>
      </w:r>
      <w:r w:rsidRPr="00796824">
        <w:rPr>
          <w:rFonts w:ascii="Arial" w:hAnsi="Arial" w:cs="Arial"/>
          <w:b/>
          <w:bCs/>
          <w:sz w:val="20"/>
          <w:szCs w:val="20"/>
        </w:rPr>
        <w:t xml:space="preserve">, and confirmed by the Department for Education in  accepting those recommendations, from </w:t>
      </w:r>
      <w:r w:rsidRPr="00796824">
        <w:rPr>
          <w:rFonts w:ascii="Arial" w:hAnsi="Arial" w:cs="Arial"/>
          <w:b/>
          <w:bCs/>
          <w:sz w:val="20"/>
          <w:szCs w:val="20"/>
        </w:rPr>
        <w:lastRenderedPageBreak/>
        <w:t>September 2024 the trust will no longer operate a system of performance-related pay progression</w:t>
      </w:r>
      <w:r w:rsidR="00BC316D" w:rsidRPr="00796824">
        <w:rPr>
          <w:rFonts w:ascii="Arial" w:hAnsi="Arial" w:cs="Arial"/>
          <w:b/>
          <w:bCs/>
          <w:sz w:val="20"/>
          <w:szCs w:val="20"/>
        </w:rPr>
        <w:t xml:space="preserve"> for teachers</w:t>
      </w:r>
      <w:r w:rsidRPr="00796824">
        <w:rPr>
          <w:rFonts w:ascii="Arial" w:hAnsi="Arial" w:cs="Arial"/>
          <w:b/>
          <w:bCs/>
          <w:sz w:val="20"/>
          <w:szCs w:val="20"/>
        </w:rPr>
        <w:t>.</w:t>
      </w:r>
    </w:p>
    <w:p w14:paraId="0BD3E2E9" w14:textId="77777777" w:rsidR="00FB10C9" w:rsidRPr="00796824" w:rsidRDefault="00FB10C9" w:rsidP="006C6BE9">
      <w:pPr>
        <w:spacing w:after="160" w:line="240" w:lineRule="auto"/>
        <w:contextualSpacing/>
        <w:rPr>
          <w:rFonts w:ascii="Arial" w:hAnsi="Arial" w:cs="Arial"/>
          <w:sz w:val="20"/>
          <w:szCs w:val="20"/>
        </w:rPr>
      </w:pPr>
    </w:p>
    <w:p w14:paraId="25B8574C" w14:textId="6BB1EC2B" w:rsidR="00BC316D" w:rsidRPr="00796824" w:rsidRDefault="00BC316D" w:rsidP="006C6BE9">
      <w:pPr>
        <w:spacing w:after="160" w:line="240" w:lineRule="auto"/>
        <w:contextualSpacing/>
        <w:rPr>
          <w:rFonts w:ascii="Arial" w:hAnsi="Arial" w:cs="Arial"/>
          <w:sz w:val="20"/>
          <w:szCs w:val="20"/>
        </w:rPr>
      </w:pPr>
      <w:r w:rsidRPr="00796824">
        <w:rPr>
          <w:rFonts w:ascii="Arial" w:hAnsi="Arial" w:cs="Arial"/>
          <w:sz w:val="20"/>
          <w:szCs w:val="20"/>
        </w:rPr>
        <w:t xml:space="preserve">The STPCD identifies two pay ranges for teachers: the Main Pay Range (MPR) and the Upper Pay Range (UPR). Pay progression is automatic for all teachers within their pay range until they reach the top of their scale – either </w:t>
      </w:r>
      <w:r w:rsidR="0071451F" w:rsidRPr="00796824">
        <w:rPr>
          <w:rFonts w:ascii="Arial" w:hAnsi="Arial" w:cs="Arial"/>
          <w:sz w:val="20"/>
          <w:szCs w:val="20"/>
        </w:rPr>
        <w:t>M6 on the Main Pay Range or U3 on the Upper Pay Range. Pay progression is not linked to performance. Performance will be managed in line with the trust’s Appraisal Policy and, if appropriate, in line with the Capability Policy.</w:t>
      </w:r>
    </w:p>
    <w:p w14:paraId="0B94CBD2" w14:textId="77777777" w:rsidR="00DA09C0" w:rsidRPr="00796824" w:rsidRDefault="00DA09C0" w:rsidP="006C6BE9">
      <w:pPr>
        <w:spacing w:after="160" w:line="240" w:lineRule="auto"/>
        <w:contextualSpacing/>
        <w:rPr>
          <w:rFonts w:ascii="Arial" w:hAnsi="Arial" w:cs="Arial"/>
          <w:sz w:val="20"/>
          <w:szCs w:val="20"/>
        </w:rPr>
      </w:pPr>
    </w:p>
    <w:p w14:paraId="6FFC6ADB" w14:textId="4133E3E9" w:rsidR="00DA09C0" w:rsidRDefault="00DA09C0" w:rsidP="006C6BE9">
      <w:pPr>
        <w:spacing w:after="160" w:line="240" w:lineRule="auto"/>
        <w:contextualSpacing/>
        <w:rPr>
          <w:rFonts w:ascii="Arial" w:hAnsi="Arial" w:cs="Arial"/>
          <w:sz w:val="20"/>
          <w:szCs w:val="20"/>
        </w:rPr>
      </w:pPr>
      <w:r w:rsidRPr="00796824">
        <w:rPr>
          <w:rFonts w:ascii="Arial" w:hAnsi="Arial" w:cs="Arial"/>
          <w:sz w:val="20"/>
          <w:szCs w:val="20"/>
        </w:rPr>
        <w:t xml:space="preserve">Progression within the Main Pay Range is on an annual basis. Progression within the Upper Pay Range is </w:t>
      </w:r>
      <w:r w:rsidR="00F05257" w:rsidRPr="00796824">
        <w:rPr>
          <w:rFonts w:ascii="Arial" w:hAnsi="Arial" w:cs="Arial"/>
          <w:sz w:val="20"/>
          <w:szCs w:val="20"/>
        </w:rPr>
        <w:t xml:space="preserve">every </w:t>
      </w:r>
      <w:r w:rsidR="008961D8" w:rsidRPr="00796824">
        <w:rPr>
          <w:rFonts w:ascii="Arial" w:hAnsi="Arial" w:cs="Arial"/>
          <w:sz w:val="20"/>
          <w:szCs w:val="20"/>
        </w:rPr>
        <w:t>two years</w:t>
      </w:r>
      <w:r w:rsidR="002312C4" w:rsidRPr="00796824">
        <w:rPr>
          <w:rFonts w:ascii="Arial" w:hAnsi="Arial" w:cs="Arial"/>
          <w:sz w:val="20"/>
          <w:szCs w:val="20"/>
        </w:rPr>
        <w:t xml:space="preserve"> – so a teacher may expect t</w:t>
      </w:r>
      <w:r w:rsidR="00125BB4" w:rsidRPr="00796824">
        <w:rPr>
          <w:rFonts w:ascii="Arial" w:hAnsi="Arial" w:cs="Arial"/>
          <w:sz w:val="20"/>
          <w:szCs w:val="20"/>
        </w:rPr>
        <w:t>o</w:t>
      </w:r>
      <w:r w:rsidR="002312C4" w:rsidRPr="00796824">
        <w:rPr>
          <w:rFonts w:ascii="Arial" w:hAnsi="Arial" w:cs="Arial"/>
          <w:sz w:val="20"/>
          <w:szCs w:val="20"/>
        </w:rPr>
        <w:t xml:space="preserve"> spend </w:t>
      </w:r>
      <w:r w:rsidR="00125BB4" w:rsidRPr="00796824">
        <w:rPr>
          <w:rFonts w:ascii="Arial" w:hAnsi="Arial" w:cs="Arial"/>
          <w:sz w:val="20"/>
          <w:szCs w:val="20"/>
        </w:rPr>
        <w:t>one year typically on each of the pay points M</w:t>
      </w:r>
      <w:r w:rsidR="00FD3DD2" w:rsidRPr="00796824">
        <w:rPr>
          <w:rFonts w:ascii="Arial" w:hAnsi="Arial" w:cs="Arial"/>
          <w:sz w:val="20"/>
          <w:szCs w:val="20"/>
        </w:rPr>
        <w:t>1 to</w:t>
      </w:r>
      <w:r w:rsidR="00125BB4" w:rsidRPr="00796824">
        <w:rPr>
          <w:rFonts w:ascii="Arial" w:hAnsi="Arial" w:cs="Arial"/>
          <w:sz w:val="20"/>
          <w:szCs w:val="20"/>
        </w:rPr>
        <w:t xml:space="preserve"> M6, and two years on each of the post-threshold pay points U1 to U3.</w:t>
      </w:r>
    </w:p>
    <w:p w14:paraId="050C8D75" w14:textId="77777777" w:rsidR="005F3287" w:rsidRDefault="005F3287" w:rsidP="006C6BE9">
      <w:pPr>
        <w:spacing w:after="160" w:line="240" w:lineRule="auto"/>
        <w:contextualSpacing/>
        <w:rPr>
          <w:rFonts w:ascii="Arial" w:hAnsi="Arial" w:cs="Arial"/>
          <w:sz w:val="20"/>
          <w:szCs w:val="20"/>
        </w:rPr>
      </w:pPr>
    </w:p>
    <w:p w14:paraId="5F7657C5" w14:textId="43691BD9" w:rsidR="005F3287" w:rsidRDefault="00E709CB" w:rsidP="006C6BE9">
      <w:pPr>
        <w:spacing w:after="160" w:line="240" w:lineRule="auto"/>
        <w:contextualSpacing/>
        <w:rPr>
          <w:rFonts w:ascii="Arial" w:hAnsi="Arial" w:cs="Arial"/>
          <w:sz w:val="20"/>
          <w:szCs w:val="20"/>
        </w:rPr>
      </w:pPr>
      <w:r>
        <w:rPr>
          <w:rFonts w:ascii="Arial" w:hAnsi="Arial" w:cs="Arial"/>
          <w:sz w:val="20"/>
          <w:szCs w:val="20"/>
        </w:rPr>
        <w:t>With automatic annual pay progression, most teachers</w:t>
      </w:r>
      <w:r w:rsidR="007A5AC7">
        <w:rPr>
          <w:rFonts w:ascii="Arial" w:hAnsi="Arial" w:cs="Arial"/>
          <w:sz w:val="20"/>
          <w:szCs w:val="20"/>
        </w:rPr>
        <w:t xml:space="preserve"> will typically progress through the pay scales thus:</w:t>
      </w:r>
    </w:p>
    <w:p w14:paraId="60DFFE9B" w14:textId="77777777" w:rsidR="007A5AC7" w:rsidRDefault="007A5AC7" w:rsidP="006C6BE9">
      <w:pPr>
        <w:spacing w:after="160" w:line="240" w:lineRule="auto"/>
        <w:contextualSpacing/>
        <w:rPr>
          <w:rFonts w:ascii="Arial" w:hAnsi="Arial" w:cs="Arial"/>
          <w:sz w:val="20"/>
          <w:szCs w:val="20"/>
        </w:rPr>
      </w:pPr>
    </w:p>
    <w:tbl>
      <w:tblPr>
        <w:tblStyle w:val="TableGrid"/>
        <w:tblW w:w="0" w:type="auto"/>
        <w:jc w:val="center"/>
        <w:tblLook w:val="04A0" w:firstRow="1" w:lastRow="0" w:firstColumn="1" w:lastColumn="0" w:noHBand="0" w:noVBand="1"/>
      </w:tblPr>
      <w:tblGrid>
        <w:gridCol w:w="1984"/>
        <w:gridCol w:w="1984"/>
        <w:gridCol w:w="1984"/>
        <w:gridCol w:w="1984"/>
      </w:tblGrid>
      <w:tr w:rsidR="007A5AC7" w14:paraId="70989C9C" w14:textId="77777777" w:rsidTr="001F4CA9">
        <w:trPr>
          <w:jc w:val="center"/>
        </w:trPr>
        <w:tc>
          <w:tcPr>
            <w:tcW w:w="1984" w:type="dxa"/>
            <w:shd w:val="clear" w:color="auto" w:fill="548DD4" w:themeFill="text2" w:themeFillTint="99"/>
            <w:vAlign w:val="center"/>
          </w:tcPr>
          <w:p w14:paraId="59E96F01" w14:textId="665EE8CC" w:rsidR="007A5AC7" w:rsidRPr="004D625B" w:rsidRDefault="0076498E" w:rsidP="00B76940">
            <w:pPr>
              <w:spacing w:after="160"/>
              <w:contextualSpacing/>
              <w:jc w:val="center"/>
              <w:rPr>
                <w:rFonts w:ascii="Arial" w:hAnsi="Arial" w:cs="Arial"/>
                <w:b/>
                <w:bCs/>
                <w:color w:val="FFFFFF" w:themeColor="background1"/>
                <w:sz w:val="20"/>
                <w:szCs w:val="20"/>
              </w:rPr>
            </w:pPr>
            <w:r w:rsidRPr="004D625B">
              <w:rPr>
                <w:rFonts w:ascii="Arial" w:hAnsi="Arial" w:cs="Arial"/>
                <w:b/>
                <w:bCs/>
                <w:color w:val="FFFFFF" w:themeColor="background1"/>
                <w:sz w:val="20"/>
                <w:szCs w:val="20"/>
              </w:rPr>
              <w:t>Year of Teaching</w:t>
            </w:r>
          </w:p>
        </w:tc>
        <w:tc>
          <w:tcPr>
            <w:tcW w:w="1984" w:type="dxa"/>
            <w:shd w:val="clear" w:color="auto" w:fill="548DD4" w:themeFill="text2" w:themeFillTint="99"/>
            <w:vAlign w:val="center"/>
          </w:tcPr>
          <w:p w14:paraId="6B545F7D" w14:textId="1DAEEBCF" w:rsidR="007A5AC7" w:rsidRPr="004D625B" w:rsidRDefault="0076498E" w:rsidP="00B76940">
            <w:pPr>
              <w:spacing w:after="160"/>
              <w:contextualSpacing/>
              <w:jc w:val="center"/>
              <w:rPr>
                <w:rFonts w:ascii="Arial" w:hAnsi="Arial" w:cs="Arial"/>
                <w:b/>
                <w:bCs/>
                <w:color w:val="FFFFFF" w:themeColor="background1"/>
                <w:sz w:val="20"/>
                <w:szCs w:val="20"/>
              </w:rPr>
            </w:pPr>
            <w:r w:rsidRPr="004D625B">
              <w:rPr>
                <w:rFonts w:ascii="Arial" w:hAnsi="Arial" w:cs="Arial"/>
                <w:b/>
                <w:bCs/>
                <w:color w:val="FFFFFF" w:themeColor="background1"/>
                <w:sz w:val="20"/>
                <w:szCs w:val="20"/>
              </w:rPr>
              <w:t>Pay Point</w:t>
            </w:r>
          </w:p>
        </w:tc>
        <w:tc>
          <w:tcPr>
            <w:tcW w:w="1984" w:type="dxa"/>
            <w:shd w:val="clear" w:color="auto" w:fill="548DD4" w:themeFill="text2" w:themeFillTint="99"/>
            <w:vAlign w:val="center"/>
          </w:tcPr>
          <w:p w14:paraId="1EE02E5B" w14:textId="2DE5F546" w:rsidR="007A5AC7" w:rsidRPr="004D625B" w:rsidRDefault="0076498E" w:rsidP="00B76940">
            <w:pPr>
              <w:spacing w:after="160"/>
              <w:contextualSpacing/>
              <w:jc w:val="center"/>
              <w:rPr>
                <w:rFonts w:ascii="Arial" w:hAnsi="Arial" w:cs="Arial"/>
                <w:b/>
                <w:bCs/>
                <w:color w:val="FFFFFF" w:themeColor="background1"/>
                <w:sz w:val="20"/>
                <w:szCs w:val="20"/>
              </w:rPr>
            </w:pPr>
            <w:r w:rsidRPr="004D625B">
              <w:rPr>
                <w:rFonts w:ascii="Arial" w:hAnsi="Arial" w:cs="Arial"/>
                <w:b/>
                <w:bCs/>
                <w:color w:val="FFFFFF" w:themeColor="background1"/>
                <w:sz w:val="20"/>
                <w:szCs w:val="20"/>
              </w:rPr>
              <w:t>Year of Teaching</w:t>
            </w:r>
          </w:p>
        </w:tc>
        <w:tc>
          <w:tcPr>
            <w:tcW w:w="1984" w:type="dxa"/>
            <w:shd w:val="clear" w:color="auto" w:fill="548DD4" w:themeFill="text2" w:themeFillTint="99"/>
            <w:vAlign w:val="center"/>
          </w:tcPr>
          <w:p w14:paraId="195F1AEC" w14:textId="6A8E374F" w:rsidR="007A5AC7" w:rsidRPr="004D625B" w:rsidRDefault="0076498E" w:rsidP="00B76940">
            <w:pPr>
              <w:spacing w:after="160"/>
              <w:contextualSpacing/>
              <w:jc w:val="center"/>
              <w:rPr>
                <w:rFonts w:ascii="Arial" w:hAnsi="Arial" w:cs="Arial"/>
                <w:b/>
                <w:bCs/>
                <w:color w:val="FFFFFF" w:themeColor="background1"/>
                <w:sz w:val="20"/>
                <w:szCs w:val="20"/>
              </w:rPr>
            </w:pPr>
            <w:r w:rsidRPr="004D625B">
              <w:rPr>
                <w:rFonts w:ascii="Arial" w:hAnsi="Arial" w:cs="Arial"/>
                <w:b/>
                <w:bCs/>
                <w:color w:val="FFFFFF" w:themeColor="background1"/>
                <w:sz w:val="20"/>
                <w:szCs w:val="20"/>
              </w:rPr>
              <w:t>Pay Point</w:t>
            </w:r>
          </w:p>
        </w:tc>
      </w:tr>
      <w:tr w:rsidR="007A5AC7" w14:paraId="6253FF7B" w14:textId="77777777" w:rsidTr="001F4CA9">
        <w:trPr>
          <w:jc w:val="center"/>
        </w:trPr>
        <w:tc>
          <w:tcPr>
            <w:tcW w:w="1984" w:type="dxa"/>
            <w:vAlign w:val="center"/>
          </w:tcPr>
          <w:p w14:paraId="29BCF473" w14:textId="239E256A" w:rsidR="007A5AC7" w:rsidRDefault="00DC2535" w:rsidP="00B76940">
            <w:pPr>
              <w:spacing w:after="160"/>
              <w:contextualSpacing/>
              <w:jc w:val="center"/>
              <w:rPr>
                <w:rFonts w:ascii="Arial" w:hAnsi="Arial" w:cs="Arial"/>
                <w:sz w:val="20"/>
                <w:szCs w:val="20"/>
              </w:rPr>
            </w:pPr>
            <w:r>
              <w:rPr>
                <w:rFonts w:ascii="Arial" w:hAnsi="Arial" w:cs="Arial"/>
                <w:sz w:val="20"/>
                <w:szCs w:val="20"/>
              </w:rPr>
              <w:t>1</w:t>
            </w:r>
            <w:r w:rsidRPr="00DC2535">
              <w:rPr>
                <w:rFonts w:ascii="Arial" w:hAnsi="Arial" w:cs="Arial"/>
                <w:sz w:val="20"/>
                <w:szCs w:val="20"/>
                <w:vertAlign w:val="superscript"/>
              </w:rPr>
              <w:t>st</w:t>
            </w:r>
            <w:r>
              <w:rPr>
                <w:rFonts w:ascii="Arial" w:hAnsi="Arial" w:cs="Arial"/>
                <w:sz w:val="20"/>
                <w:szCs w:val="20"/>
              </w:rPr>
              <w:t xml:space="preserve"> </w:t>
            </w:r>
          </w:p>
        </w:tc>
        <w:tc>
          <w:tcPr>
            <w:tcW w:w="1984" w:type="dxa"/>
            <w:vAlign w:val="center"/>
          </w:tcPr>
          <w:p w14:paraId="50FAA948" w14:textId="435AE0C6" w:rsidR="007A5AC7" w:rsidRDefault="00B501C6" w:rsidP="00B76940">
            <w:pPr>
              <w:spacing w:after="160"/>
              <w:contextualSpacing/>
              <w:jc w:val="center"/>
              <w:rPr>
                <w:rFonts w:ascii="Arial" w:hAnsi="Arial" w:cs="Arial"/>
                <w:sz w:val="20"/>
                <w:szCs w:val="20"/>
              </w:rPr>
            </w:pPr>
            <w:r>
              <w:rPr>
                <w:rFonts w:ascii="Arial" w:hAnsi="Arial" w:cs="Arial"/>
                <w:sz w:val="20"/>
                <w:szCs w:val="20"/>
              </w:rPr>
              <w:t>M1</w:t>
            </w:r>
          </w:p>
        </w:tc>
        <w:tc>
          <w:tcPr>
            <w:tcW w:w="1984" w:type="dxa"/>
            <w:vAlign w:val="center"/>
          </w:tcPr>
          <w:p w14:paraId="3B3D1044" w14:textId="46703A91" w:rsidR="007A5AC7" w:rsidRDefault="00DC2535" w:rsidP="00B76940">
            <w:pPr>
              <w:spacing w:after="160"/>
              <w:contextualSpacing/>
              <w:jc w:val="center"/>
              <w:rPr>
                <w:rFonts w:ascii="Arial" w:hAnsi="Arial" w:cs="Arial"/>
                <w:sz w:val="20"/>
                <w:szCs w:val="20"/>
              </w:rPr>
            </w:pPr>
            <w:r>
              <w:rPr>
                <w:rFonts w:ascii="Arial" w:hAnsi="Arial" w:cs="Arial"/>
                <w:sz w:val="20"/>
                <w:szCs w:val="20"/>
              </w:rPr>
              <w:t>7</w:t>
            </w:r>
            <w:r w:rsidRPr="00DC2535">
              <w:rPr>
                <w:rFonts w:ascii="Arial" w:hAnsi="Arial" w:cs="Arial"/>
                <w:sz w:val="20"/>
                <w:szCs w:val="20"/>
                <w:vertAlign w:val="superscript"/>
              </w:rPr>
              <w:t>th</w:t>
            </w:r>
          </w:p>
        </w:tc>
        <w:tc>
          <w:tcPr>
            <w:tcW w:w="1984" w:type="dxa"/>
            <w:vAlign w:val="center"/>
          </w:tcPr>
          <w:p w14:paraId="30A5C3C4" w14:textId="2E0C0A7F" w:rsidR="007A5AC7" w:rsidRDefault="00B501C6" w:rsidP="00B76940">
            <w:pPr>
              <w:spacing w:after="160"/>
              <w:contextualSpacing/>
              <w:jc w:val="center"/>
              <w:rPr>
                <w:rFonts w:ascii="Arial" w:hAnsi="Arial" w:cs="Arial"/>
                <w:sz w:val="20"/>
                <w:szCs w:val="20"/>
              </w:rPr>
            </w:pPr>
            <w:r>
              <w:rPr>
                <w:rFonts w:ascii="Arial" w:hAnsi="Arial" w:cs="Arial"/>
                <w:sz w:val="20"/>
                <w:szCs w:val="20"/>
              </w:rPr>
              <w:t>U1</w:t>
            </w:r>
            <w:r w:rsidR="001F4CA9">
              <w:rPr>
                <w:rFonts w:ascii="Arial" w:hAnsi="Arial" w:cs="Arial"/>
                <w:sz w:val="20"/>
                <w:szCs w:val="20"/>
              </w:rPr>
              <w:t>*</w:t>
            </w:r>
          </w:p>
        </w:tc>
      </w:tr>
      <w:tr w:rsidR="001F4CA9" w14:paraId="532920DD" w14:textId="77777777" w:rsidTr="001F4CA9">
        <w:trPr>
          <w:jc w:val="center"/>
        </w:trPr>
        <w:tc>
          <w:tcPr>
            <w:tcW w:w="1984" w:type="dxa"/>
            <w:vAlign w:val="center"/>
          </w:tcPr>
          <w:p w14:paraId="4B7D0440" w14:textId="4ED1DCDC" w:rsidR="001F4CA9" w:rsidRDefault="001F4CA9" w:rsidP="00B76940">
            <w:pPr>
              <w:spacing w:after="160"/>
              <w:contextualSpacing/>
              <w:jc w:val="center"/>
              <w:rPr>
                <w:rFonts w:ascii="Arial" w:hAnsi="Arial" w:cs="Arial"/>
                <w:sz w:val="20"/>
                <w:szCs w:val="20"/>
              </w:rPr>
            </w:pPr>
            <w:r>
              <w:rPr>
                <w:rFonts w:ascii="Arial" w:hAnsi="Arial" w:cs="Arial"/>
                <w:sz w:val="20"/>
                <w:szCs w:val="20"/>
              </w:rPr>
              <w:t>2</w:t>
            </w:r>
            <w:r w:rsidRPr="00DC2535">
              <w:rPr>
                <w:rFonts w:ascii="Arial" w:hAnsi="Arial" w:cs="Arial"/>
                <w:sz w:val="20"/>
                <w:szCs w:val="20"/>
                <w:vertAlign w:val="superscript"/>
              </w:rPr>
              <w:t>nd</w:t>
            </w:r>
          </w:p>
        </w:tc>
        <w:tc>
          <w:tcPr>
            <w:tcW w:w="1984" w:type="dxa"/>
            <w:vAlign w:val="center"/>
          </w:tcPr>
          <w:p w14:paraId="1618DAAD" w14:textId="61A778A9" w:rsidR="001F4CA9" w:rsidRDefault="001F4CA9" w:rsidP="00B76940">
            <w:pPr>
              <w:spacing w:after="160"/>
              <w:contextualSpacing/>
              <w:jc w:val="center"/>
              <w:rPr>
                <w:rFonts w:ascii="Arial" w:hAnsi="Arial" w:cs="Arial"/>
                <w:sz w:val="20"/>
                <w:szCs w:val="20"/>
              </w:rPr>
            </w:pPr>
            <w:r>
              <w:rPr>
                <w:rFonts w:ascii="Arial" w:hAnsi="Arial" w:cs="Arial"/>
                <w:sz w:val="20"/>
                <w:szCs w:val="20"/>
              </w:rPr>
              <w:t>M2</w:t>
            </w:r>
          </w:p>
        </w:tc>
        <w:tc>
          <w:tcPr>
            <w:tcW w:w="3968" w:type="dxa"/>
            <w:gridSpan w:val="2"/>
            <w:vAlign w:val="center"/>
          </w:tcPr>
          <w:p w14:paraId="0F6FE822" w14:textId="1EFB8434" w:rsidR="001F4CA9" w:rsidRPr="00AD7EF8" w:rsidRDefault="001F4CA9" w:rsidP="00B76940">
            <w:pPr>
              <w:spacing w:after="160"/>
              <w:contextualSpacing/>
              <w:jc w:val="center"/>
              <w:rPr>
                <w:rFonts w:ascii="Arial" w:hAnsi="Arial" w:cs="Arial"/>
                <w:sz w:val="16"/>
                <w:szCs w:val="16"/>
              </w:rPr>
            </w:pPr>
            <w:r>
              <w:rPr>
                <w:rFonts w:ascii="Arial" w:hAnsi="Arial" w:cs="Arial"/>
                <w:sz w:val="16"/>
                <w:szCs w:val="16"/>
              </w:rPr>
              <w:t>*(Assuming successful threshold application)</w:t>
            </w:r>
          </w:p>
        </w:tc>
      </w:tr>
      <w:tr w:rsidR="00AD7EF8" w14:paraId="76D2E3E1" w14:textId="77777777" w:rsidTr="001F4CA9">
        <w:trPr>
          <w:jc w:val="center"/>
        </w:trPr>
        <w:tc>
          <w:tcPr>
            <w:tcW w:w="1984" w:type="dxa"/>
            <w:vAlign w:val="center"/>
          </w:tcPr>
          <w:p w14:paraId="6BDEA72F" w14:textId="27110846" w:rsidR="00AD7EF8" w:rsidRDefault="00AD7EF8" w:rsidP="00AD7EF8">
            <w:pPr>
              <w:spacing w:after="160"/>
              <w:contextualSpacing/>
              <w:jc w:val="center"/>
              <w:rPr>
                <w:rFonts w:ascii="Arial" w:hAnsi="Arial" w:cs="Arial"/>
                <w:sz w:val="20"/>
                <w:szCs w:val="20"/>
              </w:rPr>
            </w:pPr>
            <w:r>
              <w:rPr>
                <w:rFonts w:ascii="Arial" w:hAnsi="Arial" w:cs="Arial"/>
                <w:sz w:val="20"/>
                <w:szCs w:val="20"/>
              </w:rPr>
              <w:t>3</w:t>
            </w:r>
            <w:r w:rsidRPr="00DC2535">
              <w:rPr>
                <w:rFonts w:ascii="Arial" w:hAnsi="Arial" w:cs="Arial"/>
                <w:sz w:val="20"/>
                <w:szCs w:val="20"/>
                <w:vertAlign w:val="superscript"/>
              </w:rPr>
              <w:t>rd</w:t>
            </w:r>
          </w:p>
        </w:tc>
        <w:tc>
          <w:tcPr>
            <w:tcW w:w="1984" w:type="dxa"/>
            <w:vAlign w:val="center"/>
          </w:tcPr>
          <w:p w14:paraId="57C09B4D" w14:textId="7E57D6B1" w:rsidR="00AD7EF8" w:rsidRDefault="00AD7EF8" w:rsidP="00AD7EF8">
            <w:pPr>
              <w:spacing w:after="160"/>
              <w:contextualSpacing/>
              <w:jc w:val="center"/>
              <w:rPr>
                <w:rFonts w:ascii="Arial" w:hAnsi="Arial" w:cs="Arial"/>
                <w:sz w:val="20"/>
                <w:szCs w:val="20"/>
              </w:rPr>
            </w:pPr>
            <w:r>
              <w:rPr>
                <w:rFonts w:ascii="Arial" w:hAnsi="Arial" w:cs="Arial"/>
                <w:sz w:val="20"/>
                <w:szCs w:val="20"/>
              </w:rPr>
              <w:t>M3</w:t>
            </w:r>
          </w:p>
        </w:tc>
        <w:tc>
          <w:tcPr>
            <w:tcW w:w="1984" w:type="dxa"/>
            <w:vAlign w:val="center"/>
          </w:tcPr>
          <w:p w14:paraId="1312C21A" w14:textId="3128851D" w:rsidR="00AD7EF8" w:rsidRDefault="00AD7EF8" w:rsidP="00AD7EF8">
            <w:pPr>
              <w:spacing w:after="160"/>
              <w:contextualSpacing/>
              <w:jc w:val="center"/>
              <w:rPr>
                <w:rFonts w:ascii="Arial" w:hAnsi="Arial" w:cs="Arial"/>
                <w:sz w:val="20"/>
                <w:szCs w:val="20"/>
              </w:rPr>
            </w:pPr>
            <w:r>
              <w:rPr>
                <w:rFonts w:ascii="Arial" w:hAnsi="Arial" w:cs="Arial"/>
                <w:sz w:val="20"/>
                <w:szCs w:val="20"/>
              </w:rPr>
              <w:t>8</w:t>
            </w:r>
            <w:r w:rsidRPr="00DC2535">
              <w:rPr>
                <w:rFonts w:ascii="Arial" w:hAnsi="Arial" w:cs="Arial"/>
                <w:sz w:val="20"/>
                <w:szCs w:val="20"/>
                <w:vertAlign w:val="superscript"/>
              </w:rPr>
              <w:t>th</w:t>
            </w:r>
          </w:p>
        </w:tc>
        <w:tc>
          <w:tcPr>
            <w:tcW w:w="1984" w:type="dxa"/>
            <w:vAlign w:val="center"/>
          </w:tcPr>
          <w:p w14:paraId="51AD0CDA" w14:textId="2E58B554" w:rsidR="00AD7EF8" w:rsidRDefault="00D71DC2" w:rsidP="00AD7EF8">
            <w:pPr>
              <w:spacing w:after="160"/>
              <w:contextualSpacing/>
              <w:jc w:val="center"/>
              <w:rPr>
                <w:rFonts w:ascii="Arial" w:hAnsi="Arial" w:cs="Arial"/>
                <w:sz w:val="20"/>
                <w:szCs w:val="20"/>
              </w:rPr>
            </w:pPr>
            <w:r>
              <w:rPr>
                <w:rFonts w:ascii="Arial" w:hAnsi="Arial" w:cs="Arial"/>
                <w:sz w:val="20"/>
                <w:szCs w:val="20"/>
              </w:rPr>
              <w:t>U1</w:t>
            </w:r>
          </w:p>
        </w:tc>
      </w:tr>
      <w:tr w:rsidR="00AD7EF8" w14:paraId="3824D4C8" w14:textId="77777777" w:rsidTr="001F4CA9">
        <w:trPr>
          <w:jc w:val="center"/>
        </w:trPr>
        <w:tc>
          <w:tcPr>
            <w:tcW w:w="1984" w:type="dxa"/>
            <w:vAlign w:val="center"/>
          </w:tcPr>
          <w:p w14:paraId="137D2308" w14:textId="32EAF210" w:rsidR="00AD7EF8" w:rsidRDefault="00AD7EF8" w:rsidP="00AD7EF8">
            <w:pPr>
              <w:spacing w:after="160"/>
              <w:contextualSpacing/>
              <w:jc w:val="center"/>
              <w:rPr>
                <w:rFonts w:ascii="Arial" w:hAnsi="Arial" w:cs="Arial"/>
                <w:sz w:val="20"/>
                <w:szCs w:val="20"/>
              </w:rPr>
            </w:pPr>
            <w:r>
              <w:rPr>
                <w:rFonts w:ascii="Arial" w:hAnsi="Arial" w:cs="Arial"/>
                <w:sz w:val="20"/>
                <w:szCs w:val="20"/>
              </w:rPr>
              <w:t>4</w:t>
            </w:r>
            <w:r w:rsidRPr="00DC2535">
              <w:rPr>
                <w:rFonts w:ascii="Arial" w:hAnsi="Arial" w:cs="Arial"/>
                <w:sz w:val="20"/>
                <w:szCs w:val="20"/>
                <w:vertAlign w:val="superscript"/>
              </w:rPr>
              <w:t>th</w:t>
            </w:r>
          </w:p>
        </w:tc>
        <w:tc>
          <w:tcPr>
            <w:tcW w:w="1984" w:type="dxa"/>
            <w:vAlign w:val="center"/>
          </w:tcPr>
          <w:p w14:paraId="42B599C9" w14:textId="0E040737" w:rsidR="00AD7EF8" w:rsidRDefault="00AD7EF8" w:rsidP="00AD7EF8">
            <w:pPr>
              <w:spacing w:after="160"/>
              <w:contextualSpacing/>
              <w:jc w:val="center"/>
              <w:rPr>
                <w:rFonts w:ascii="Arial" w:hAnsi="Arial" w:cs="Arial"/>
                <w:sz w:val="20"/>
                <w:szCs w:val="20"/>
              </w:rPr>
            </w:pPr>
            <w:r>
              <w:rPr>
                <w:rFonts w:ascii="Arial" w:hAnsi="Arial" w:cs="Arial"/>
                <w:sz w:val="20"/>
                <w:szCs w:val="20"/>
              </w:rPr>
              <w:t>M4</w:t>
            </w:r>
          </w:p>
        </w:tc>
        <w:tc>
          <w:tcPr>
            <w:tcW w:w="1984" w:type="dxa"/>
            <w:vAlign w:val="center"/>
          </w:tcPr>
          <w:p w14:paraId="4BD9907B" w14:textId="7A876E04" w:rsidR="00AD7EF8" w:rsidRDefault="00AD7EF8" w:rsidP="00AD7EF8">
            <w:pPr>
              <w:spacing w:after="160"/>
              <w:contextualSpacing/>
              <w:jc w:val="center"/>
              <w:rPr>
                <w:rFonts w:ascii="Arial" w:hAnsi="Arial" w:cs="Arial"/>
                <w:sz w:val="20"/>
                <w:szCs w:val="20"/>
              </w:rPr>
            </w:pPr>
            <w:r>
              <w:rPr>
                <w:rFonts w:ascii="Arial" w:hAnsi="Arial" w:cs="Arial"/>
                <w:sz w:val="20"/>
                <w:szCs w:val="20"/>
              </w:rPr>
              <w:t>9</w:t>
            </w:r>
            <w:r w:rsidRPr="00DC2535">
              <w:rPr>
                <w:rFonts w:ascii="Arial" w:hAnsi="Arial" w:cs="Arial"/>
                <w:sz w:val="20"/>
                <w:szCs w:val="20"/>
                <w:vertAlign w:val="superscript"/>
              </w:rPr>
              <w:t>th</w:t>
            </w:r>
          </w:p>
        </w:tc>
        <w:tc>
          <w:tcPr>
            <w:tcW w:w="1984" w:type="dxa"/>
            <w:vAlign w:val="center"/>
          </w:tcPr>
          <w:p w14:paraId="74889E10" w14:textId="23E0BD05" w:rsidR="00AD7EF8" w:rsidRDefault="00D71DC2" w:rsidP="00AD7EF8">
            <w:pPr>
              <w:spacing w:after="160"/>
              <w:contextualSpacing/>
              <w:jc w:val="center"/>
              <w:rPr>
                <w:rFonts w:ascii="Arial" w:hAnsi="Arial" w:cs="Arial"/>
                <w:sz w:val="20"/>
                <w:szCs w:val="20"/>
              </w:rPr>
            </w:pPr>
            <w:r>
              <w:rPr>
                <w:rFonts w:ascii="Arial" w:hAnsi="Arial" w:cs="Arial"/>
                <w:sz w:val="20"/>
                <w:szCs w:val="20"/>
              </w:rPr>
              <w:t>U2</w:t>
            </w:r>
          </w:p>
        </w:tc>
      </w:tr>
      <w:tr w:rsidR="00AD7EF8" w14:paraId="7F412C8A" w14:textId="77777777" w:rsidTr="001F4CA9">
        <w:trPr>
          <w:jc w:val="center"/>
        </w:trPr>
        <w:tc>
          <w:tcPr>
            <w:tcW w:w="1984" w:type="dxa"/>
            <w:vAlign w:val="center"/>
          </w:tcPr>
          <w:p w14:paraId="7803D7FE" w14:textId="13951A05" w:rsidR="00AD7EF8" w:rsidRDefault="00AD7EF8" w:rsidP="00AD7EF8">
            <w:pPr>
              <w:spacing w:after="160"/>
              <w:contextualSpacing/>
              <w:jc w:val="center"/>
              <w:rPr>
                <w:rFonts w:ascii="Arial" w:hAnsi="Arial" w:cs="Arial"/>
                <w:sz w:val="20"/>
                <w:szCs w:val="20"/>
              </w:rPr>
            </w:pPr>
            <w:r>
              <w:rPr>
                <w:rFonts w:ascii="Arial" w:hAnsi="Arial" w:cs="Arial"/>
                <w:sz w:val="20"/>
                <w:szCs w:val="20"/>
              </w:rPr>
              <w:t>5</w:t>
            </w:r>
            <w:r w:rsidRPr="00DC2535">
              <w:rPr>
                <w:rFonts w:ascii="Arial" w:hAnsi="Arial" w:cs="Arial"/>
                <w:sz w:val="20"/>
                <w:szCs w:val="20"/>
                <w:vertAlign w:val="superscript"/>
              </w:rPr>
              <w:t>th</w:t>
            </w:r>
          </w:p>
        </w:tc>
        <w:tc>
          <w:tcPr>
            <w:tcW w:w="1984" w:type="dxa"/>
            <w:vAlign w:val="center"/>
          </w:tcPr>
          <w:p w14:paraId="46821539" w14:textId="4127C26D" w:rsidR="00AD7EF8" w:rsidRDefault="00AD7EF8" w:rsidP="00AD7EF8">
            <w:pPr>
              <w:spacing w:after="160"/>
              <w:contextualSpacing/>
              <w:jc w:val="center"/>
              <w:rPr>
                <w:rFonts w:ascii="Arial" w:hAnsi="Arial" w:cs="Arial"/>
                <w:sz w:val="20"/>
                <w:szCs w:val="20"/>
              </w:rPr>
            </w:pPr>
            <w:r>
              <w:rPr>
                <w:rFonts w:ascii="Arial" w:hAnsi="Arial" w:cs="Arial"/>
                <w:sz w:val="20"/>
                <w:szCs w:val="20"/>
              </w:rPr>
              <w:t>M5</w:t>
            </w:r>
          </w:p>
        </w:tc>
        <w:tc>
          <w:tcPr>
            <w:tcW w:w="1984" w:type="dxa"/>
            <w:vAlign w:val="center"/>
          </w:tcPr>
          <w:p w14:paraId="0774FF8E" w14:textId="38949068" w:rsidR="00AD7EF8" w:rsidRDefault="00AD7EF8" w:rsidP="00AD7EF8">
            <w:pPr>
              <w:spacing w:after="160"/>
              <w:contextualSpacing/>
              <w:jc w:val="center"/>
              <w:rPr>
                <w:rFonts w:ascii="Arial" w:hAnsi="Arial" w:cs="Arial"/>
                <w:sz w:val="20"/>
                <w:szCs w:val="20"/>
              </w:rPr>
            </w:pPr>
            <w:r>
              <w:rPr>
                <w:rFonts w:ascii="Arial" w:hAnsi="Arial" w:cs="Arial"/>
                <w:sz w:val="20"/>
                <w:szCs w:val="20"/>
              </w:rPr>
              <w:t>10</w:t>
            </w:r>
            <w:r w:rsidRPr="00B501C6">
              <w:rPr>
                <w:rFonts w:ascii="Arial" w:hAnsi="Arial" w:cs="Arial"/>
                <w:sz w:val="20"/>
                <w:szCs w:val="20"/>
                <w:vertAlign w:val="superscript"/>
              </w:rPr>
              <w:t>th</w:t>
            </w:r>
            <w:r>
              <w:rPr>
                <w:rFonts w:ascii="Arial" w:hAnsi="Arial" w:cs="Arial"/>
                <w:sz w:val="20"/>
                <w:szCs w:val="20"/>
              </w:rPr>
              <w:t xml:space="preserve"> </w:t>
            </w:r>
          </w:p>
        </w:tc>
        <w:tc>
          <w:tcPr>
            <w:tcW w:w="1984" w:type="dxa"/>
            <w:vAlign w:val="center"/>
          </w:tcPr>
          <w:p w14:paraId="2E7CA7E1" w14:textId="0BCD2F99" w:rsidR="00AD7EF8" w:rsidRDefault="00D71DC2" w:rsidP="00AD7EF8">
            <w:pPr>
              <w:spacing w:after="160"/>
              <w:contextualSpacing/>
              <w:jc w:val="center"/>
              <w:rPr>
                <w:rFonts w:ascii="Arial" w:hAnsi="Arial" w:cs="Arial"/>
                <w:sz w:val="20"/>
                <w:szCs w:val="20"/>
              </w:rPr>
            </w:pPr>
            <w:r>
              <w:rPr>
                <w:rFonts w:ascii="Arial" w:hAnsi="Arial" w:cs="Arial"/>
                <w:sz w:val="20"/>
                <w:szCs w:val="20"/>
              </w:rPr>
              <w:t>U2</w:t>
            </w:r>
          </w:p>
        </w:tc>
      </w:tr>
      <w:tr w:rsidR="00AD7EF8" w14:paraId="53CC4457" w14:textId="77777777" w:rsidTr="001F4CA9">
        <w:trPr>
          <w:jc w:val="center"/>
        </w:trPr>
        <w:tc>
          <w:tcPr>
            <w:tcW w:w="1984" w:type="dxa"/>
            <w:vAlign w:val="center"/>
          </w:tcPr>
          <w:p w14:paraId="0256A71E" w14:textId="1039F4E1" w:rsidR="00AD7EF8" w:rsidRDefault="00AD7EF8" w:rsidP="00AD7EF8">
            <w:pPr>
              <w:spacing w:after="160"/>
              <w:contextualSpacing/>
              <w:jc w:val="center"/>
              <w:rPr>
                <w:rFonts w:ascii="Arial" w:hAnsi="Arial" w:cs="Arial"/>
                <w:sz w:val="20"/>
                <w:szCs w:val="20"/>
              </w:rPr>
            </w:pPr>
            <w:r>
              <w:rPr>
                <w:rFonts w:ascii="Arial" w:hAnsi="Arial" w:cs="Arial"/>
                <w:sz w:val="20"/>
                <w:szCs w:val="20"/>
              </w:rPr>
              <w:t>6</w:t>
            </w:r>
            <w:r w:rsidRPr="00DC2535">
              <w:rPr>
                <w:rFonts w:ascii="Arial" w:hAnsi="Arial" w:cs="Arial"/>
                <w:sz w:val="20"/>
                <w:szCs w:val="20"/>
                <w:vertAlign w:val="superscript"/>
              </w:rPr>
              <w:t>th</w:t>
            </w:r>
          </w:p>
        </w:tc>
        <w:tc>
          <w:tcPr>
            <w:tcW w:w="1984" w:type="dxa"/>
            <w:vAlign w:val="center"/>
          </w:tcPr>
          <w:p w14:paraId="5155DC79" w14:textId="096827C5" w:rsidR="00AD7EF8" w:rsidRDefault="00AD7EF8" w:rsidP="00AD7EF8">
            <w:pPr>
              <w:spacing w:after="160"/>
              <w:contextualSpacing/>
              <w:jc w:val="center"/>
              <w:rPr>
                <w:rFonts w:ascii="Arial" w:hAnsi="Arial" w:cs="Arial"/>
                <w:sz w:val="20"/>
                <w:szCs w:val="20"/>
              </w:rPr>
            </w:pPr>
            <w:r>
              <w:rPr>
                <w:rFonts w:ascii="Arial" w:hAnsi="Arial" w:cs="Arial"/>
                <w:sz w:val="20"/>
                <w:szCs w:val="20"/>
              </w:rPr>
              <w:t>M6</w:t>
            </w:r>
          </w:p>
        </w:tc>
        <w:tc>
          <w:tcPr>
            <w:tcW w:w="1984" w:type="dxa"/>
            <w:vAlign w:val="center"/>
          </w:tcPr>
          <w:p w14:paraId="65F7FF19" w14:textId="3674B07C" w:rsidR="00AD7EF8" w:rsidRDefault="00AD7EF8" w:rsidP="00AD7EF8">
            <w:pPr>
              <w:spacing w:after="160"/>
              <w:contextualSpacing/>
              <w:jc w:val="center"/>
              <w:rPr>
                <w:rFonts w:ascii="Arial" w:hAnsi="Arial" w:cs="Arial"/>
                <w:sz w:val="20"/>
                <w:szCs w:val="20"/>
              </w:rPr>
            </w:pPr>
            <w:r>
              <w:rPr>
                <w:rFonts w:ascii="Arial" w:hAnsi="Arial" w:cs="Arial"/>
                <w:sz w:val="20"/>
                <w:szCs w:val="20"/>
              </w:rPr>
              <w:t>11</w:t>
            </w:r>
            <w:r w:rsidRPr="00B501C6">
              <w:rPr>
                <w:rFonts w:ascii="Arial" w:hAnsi="Arial" w:cs="Arial"/>
                <w:sz w:val="20"/>
                <w:szCs w:val="20"/>
                <w:vertAlign w:val="superscript"/>
              </w:rPr>
              <w:t>th</w:t>
            </w:r>
            <w:r>
              <w:rPr>
                <w:rFonts w:ascii="Arial" w:hAnsi="Arial" w:cs="Arial"/>
                <w:sz w:val="20"/>
                <w:szCs w:val="20"/>
              </w:rPr>
              <w:t xml:space="preserve"> onwards</w:t>
            </w:r>
          </w:p>
        </w:tc>
        <w:tc>
          <w:tcPr>
            <w:tcW w:w="1984" w:type="dxa"/>
            <w:vAlign w:val="center"/>
          </w:tcPr>
          <w:p w14:paraId="76025D90" w14:textId="11B934DE" w:rsidR="00AD7EF8" w:rsidRDefault="00D71DC2" w:rsidP="00AD7EF8">
            <w:pPr>
              <w:spacing w:after="160"/>
              <w:contextualSpacing/>
              <w:jc w:val="center"/>
              <w:rPr>
                <w:rFonts w:ascii="Arial" w:hAnsi="Arial" w:cs="Arial"/>
                <w:sz w:val="20"/>
                <w:szCs w:val="20"/>
              </w:rPr>
            </w:pPr>
            <w:r>
              <w:rPr>
                <w:rFonts w:ascii="Arial" w:hAnsi="Arial" w:cs="Arial"/>
                <w:sz w:val="20"/>
                <w:szCs w:val="20"/>
              </w:rPr>
              <w:t>U3</w:t>
            </w:r>
          </w:p>
        </w:tc>
      </w:tr>
    </w:tbl>
    <w:p w14:paraId="4375EADF" w14:textId="77777777" w:rsidR="007A5AC7" w:rsidRPr="00796824" w:rsidRDefault="007A5AC7" w:rsidP="006C6BE9">
      <w:pPr>
        <w:spacing w:after="160" w:line="240" w:lineRule="auto"/>
        <w:contextualSpacing/>
        <w:rPr>
          <w:rFonts w:ascii="Arial" w:hAnsi="Arial" w:cs="Arial"/>
          <w:sz w:val="20"/>
          <w:szCs w:val="20"/>
        </w:rPr>
      </w:pPr>
    </w:p>
    <w:p w14:paraId="11354303" w14:textId="33A7C86A" w:rsidR="006C6BE9" w:rsidRDefault="00847F70" w:rsidP="006C6BE9">
      <w:pPr>
        <w:spacing w:after="160" w:line="240" w:lineRule="auto"/>
        <w:contextualSpacing/>
        <w:rPr>
          <w:rFonts w:ascii="Arial" w:hAnsi="Arial" w:cs="Arial"/>
        </w:rPr>
      </w:pPr>
      <w:r>
        <w:rPr>
          <w:rFonts w:ascii="Arial" w:hAnsi="Arial" w:cs="Arial"/>
          <w:b/>
          <w:bCs/>
        </w:rPr>
        <w:t>Exceptions:</w:t>
      </w:r>
    </w:p>
    <w:p w14:paraId="40BC2ED0" w14:textId="7253966C" w:rsidR="00847F70" w:rsidRDefault="00847F70" w:rsidP="006C6BE9">
      <w:pPr>
        <w:spacing w:after="160" w:line="240" w:lineRule="auto"/>
        <w:contextualSpacing/>
        <w:rPr>
          <w:rFonts w:ascii="Arial" w:hAnsi="Arial" w:cs="Arial"/>
          <w:sz w:val="20"/>
          <w:szCs w:val="20"/>
        </w:rPr>
      </w:pPr>
    </w:p>
    <w:p w14:paraId="2FAF9551" w14:textId="50C87D8F" w:rsidR="00E6121D" w:rsidRDefault="00E6121D" w:rsidP="006C6BE9">
      <w:pPr>
        <w:spacing w:after="160" w:line="240" w:lineRule="auto"/>
        <w:contextualSpacing/>
        <w:rPr>
          <w:rFonts w:ascii="Arial" w:hAnsi="Arial" w:cs="Arial"/>
          <w:sz w:val="20"/>
          <w:szCs w:val="20"/>
        </w:rPr>
      </w:pPr>
      <w:r>
        <w:rPr>
          <w:rFonts w:ascii="Arial" w:hAnsi="Arial" w:cs="Arial"/>
          <w:sz w:val="20"/>
          <w:szCs w:val="20"/>
        </w:rPr>
        <w:t xml:space="preserve">In a small number of circumstances, teachers will not be eligible for </w:t>
      </w:r>
      <w:r w:rsidR="00880B82">
        <w:rPr>
          <w:rFonts w:ascii="Arial" w:hAnsi="Arial" w:cs="Arial"/>
          <w:sz w:val="20"/>
          <w:szCs w:val="20"/>
        </w:rPr>
        <w:t xml:space="preserve">automatic </w:t>
      </w:r>
      <w:r w:rsidR="006013DD">
        <w:rPr>
          <w:rFonts w:ascii="Arial" w:hAnsi="Arial" w:cs="Arial"/>
          <w:sz w:val="20"/>
          <w:szCs w:val="20"/>
        </w:rPr>
        <w:t>annual pay progression.</w:t>
      </w:r>
      <w:r w:rsidR="004D5EA6">
        <w:rPr>
          <w:rFonts w:ascii="Arial" w:hAnsi="Arial" w:cs="Arial"/>
          <w:sz w:val="20"/>
          <w:szCs w:val="20"/>
        </w:rPr>
        <w:t xml:space="preserve"> These circumstances are:</w:t>
      </w:r>
    </w:p>
    <w:p w14:paraId="42A1CFD2" w14:textId="6E0BC7E4" w:rsidR="00860787" w:rsidRDefault="00860787" w:rsidP="00860787">
      <w:pPr>
        <w:pStyle w:val="ListParagraph"/>
        <w:numPr>
          <w:ilvl w:val="0"/>
          <w:numId w:val="37"/>
        </w:numPr>
        <w:spacing w:after="160" w:line="240" w:lineRule="auto"/>
        <w:rPr>
          <w:rFonts w:ascii="Arial" w:hAnsi="Arial" w:cs="Arial"/>
          <w:sz w:val="20"/>
          <w:szCs w:val="20"/>
        </w:rPr>
      </w:pPr>
      <w:r>
        <w:rPr>
          <w:rFonts w:ascii="Arial" w:hAnsi="Arial" w:cs="Arial"/>
          <w:sz w:val="20"/>
          <w:szCs w:val="20"/>
        </w:rPr>
        <w:t xml:space="preserve">Where a teacher is subject to </w:t>
      </w:r>
      <w:r w:rsidR="00870C79">
        <w:rPr>
          <w:rFonts w:ascii="Arial" w:hAnsi="Arial" w:cs="Arial"/>
          <w:sz w:val="20"/>
          <w:szCs w:val="20"/>
        </w:rPr>
        <w:t>a capability process and/or is on a support plan</w:t>
      </w:r>
      <w:r w:rsidR="005900B9">
        <w:rPr>
          <w:rFonts w:ascii="Arial" w:hAnsi="Arial" w:cs="Arial"/>
          <w:sz w:val="20"/>
          <w:szCs w:val="20"/>
        </w:rPr>
        <w:t>;</w:t>
      </w:r>
    </w:p>
    <w:p w14:paraId="116630AF" w14:textId="345E44B3" w:rsidR="00B9295F" w:rsidRDefault="005900B9" w:rsidP="006C6BE9">
      <w:pPr>
        <w:pStyle w:val="ListParagraph"/>
        <w:numPr>
          <w:ilvl w:val="0"/>
          <w:numId w:val="37"/>
        </w:numPr>
        <w:spacing w:after="160" w:line="240" w:lineRule="auto"/>
        <w:rPr>
          <w:rFonts w:ascii="Arial" w:hAnsi="Arial" w:cs="Arial"/>
          <w:sz w:val="20"/>
          <w:szCs w:val="20"/>
        </w:rPr>
      </w:pPr>
      <w:r>
        <w:rPr>
          <w:rFonts w:ascii="Arial" w:hAnsi="Arial" w:cs="Arial"/>
          <w:sz w:val="20"/>
          <w:szCs w:val="20"/>
        </w:rPr>
        <w:t xml:space="preserve">Where a teacher has been employed at the school </w:t>
      </w:r>
      <w:r w:rsidR="00CE07CF">
        <w:rPr>
          <w:rFonts w:ascii="Arial" w:hAnsi="Arial" w:cs="Arial"/>
          <w:sz w:val="20"/>
          <w:szCs w:val="20"/>
        </w:rPr>
        <w:t xml:space="preserve">for less than half </w:t>
      </w:r>
      <w:r w:rsidR="00D878BC">
        <w:rPr>
          <w:rFonts w:ascii="Arial" w:hAnsi="Arial" w:cs="Arial"/>
          <w:sz w:val="20"/>
          <w:szCs w:val="20"/>
        </w:rPr>
        <w:t>of an academic year – i.e. where a teacher’s employment with a school</w:t>
      </w:r>
      <w:r w:rsidR="00634966">
        <w:rPr>
          <w:rFonts w:ascii="Arial" w:hAnsi="Arial" w:cs="Arial"/>
          <w:sz w:val="20"/>
          <w:szCs w:val="20"/>
        </w:rPr>
        <w:t xml:space="preserve"> begins prior to the </w:t>
      </w:r>
      <w:r w:rsidR="00D878BC">
        <w:rPr>
          <w:rFonts w:ascii="Arial" w:hAnsi="Arial" w:cs="Arial"/>
          <w:sz w:val="20"/>
          <w:szCs w:val="20"/>
        </w:rPr>
        <w:t xml:space="preserve">February </w:t>
      </w:r>
      <w:r w:rsidR="00634966">
        <w:rPr>
          <w:rFonts w:ascii="Arial" w:hAnsi="Arial" w:cs="Arial"/>
          <w:sz w:val="20"/>
          <w:szCs w:val="20"/>
        </w:rPr>
        <w:t xml:space="preserve">half-term </w:t>
      </w:r>
      <w:r w:rsidR="009F3CA0">
        <w:rPr>
          <w:rFonts w:ascii="Arial" w:hAnsi="Arial" w:cs="Arial"/>
          <w:sz w:val="20"/>
          <w:szCs w:val="20"/>
        </w:rPr>
        <w:t>holiday</w:t>
      </w:r>
      <w:r w:rsidR="00835657">
        <w:rPr>
          <w:rFonts w:ascii="Arial" w:hAnsi="Arial" w:cs="Arial"/>
          <w:sz w:val="20"/>
          <w:szCs w:val="20"/>
        </w:rPr>
        <w:t xml:space="preserve">s, they </w:t>
      </w:r>
      <w:r w:rsidR="00835657" w:rsidRPr="0074459B">
        <w:rPr>
          <w:rFonts w:ascii="Arial" w:hAnsi="Arial" w:cs="Arial"/>
          <w:b/>
          <w:bCs/>
          <w:sz w:val="20"/>
          <w:szCs w:val="20"/>
        </w:rPr>
        <w:t>will</w:t>
      </w:r>
      <w:r w:rsidR="00835657">
        <w:rPr>
          <w:rFonts w:ascii="Arial" w:hAnsi="Arial" w:cs="Arial"/>
          <w:sz w:val="20"/>
          <w:szCs w:val="20"/>
        </w:rPr>
        <w:t xml:space="preserve"> be eligible for automatic pay progression in the</w:t>
      </w:r>
      <w:r w:rsidR="0087114E">
        <w:rPr>
          <w:rFonts w:ascii="Arial" w:hAnsi="Arial" w:cs="Arial"/>
          <w:sz w:val="20"/>
          <w:szCs w:val="20"/>
        </w:rPr>
        <w:t xml:space="preserve"> September of that year</w:t>
      </w:r>
      <w:r w:rsidR="00F001CC">
        <w:rPr>
          <w:rFonts w:ascii="Arial" w:hAnsi="Arial" w:cs="Arial"/>
          <w:sz w:val="20"/>
          <w:szCs w:val="20"/>
        </w:rPr>
        <w:t>; where a teacher begins their em</w:t>
      </w:r>
      <w:r w:rsidR="00807443">
        <w:rPr>
          <w:rFonts w:ascii="Arial" w:hAnsi="Arial" w:cs="Arial"/>
          <w:sz w:val="20"/>
          <w:szCs w:val="20"/>
        </w:rPr>
        <w:t xml:space="preserve">ployment after </w:t>
      </w:r>
      <w:r w:rsidR="0074459B">
        <w:rPr>
          <w:rFonts w:ascii="Arial" w:hAnsi="Arial" w:cs="Arial"/>
          <w:sz w:val="20"/>
          <w:szCs w:val="20"/>
        </w:rPr>
        <w:t xml:space="preserve">the </w:t>
      </w:r>
      <w:r w:rsidR="00807443">
        <w:rPr>
          <w:rFonts w:ascii="Arial" w:hAnsi="Arial" w:cs="Arial"/>
          <w:sz w:val="20"/>
          <w:szCs w:val="20"/>
        </w:rPr>
        <w:t xml:space="preserve">February half-term </w:t>
      </w:r>
      <w:r w:rsidR="0074459B">
        <w:rPr>
          <w:rFonts w:ascii="Arial" w:hAnsi="Arial" w:cs="Arial"/>
          <w:sz w:val="20"/>
          <w:szCs w:val="20"/>
        </w:rPr>
        <w:t>holiday</w:t>
      </w:r>
      <w:r w:rsidR="00C35092">
        <w:rPr>
          <w:rFonts w:ascii="Arial" w:hAnsi="Arial" w:cs="Arial"/>
          <w:sz w:val="20"/>
          <w:szCs w:val="20"/>
        </w:rPr>
        <w:t xml:space="preserve">, they </w:t>
      </w:r>
      <w:r w:rsidR="00C35092">
        <w:rPr>
          <w:rFonts w:ascii="Arial" w:hAnsi="Arial" w:cs="Arial"/>
          <w:b/>
          <w:bCs/>
          <w:sz w:val="20"/>
          <w:szCs w:val="20"/>
        </w:rPr>
        <w:t>will not</w:t>
      </w:r>
      <w:r w:rsidR="00C35092">
        <w:rPr>
          <w:rFonts w:ascii="Arial" w:hAnsi="Arial" w:cs="Arial"/>
          <w:sz w:val="20"/>
          <w:szCs w:val="20"/>
        </w:rPr>
        <w:t xml:space="preserve"> be entitled to a</w:t>
      </w:r>
      <w:r w:rsidR="00E658BB">
        <w:rPr>
          <w:rFonts w:ascii="Arial" w:hAnsi="Arial" w:cs="Arial"/>
          <w:sz w:val="20"/>
          <w:szCs w:val="20"/>
        </w:rPr>
        <w:t xml:space="preserve">utomatic pay progression </w:t>
      </w:r>
      <w:r w:rsidR="0080371F">
        <w:rPr>
          <w:rFonts w:ascii="Arial" w:hAnsi="Arial" w:cs="Arial"/>
          <w:sz w:val="20"/>
          <w:szCs w:val="20"/>
        </w:rPr>
        <w:t>in the Sept</w:t>
      </w:r>
      <w:r w:rsidR="00650C10">
        <w:rPr>
          <w:rFonts w:ascii="Arial" w:hAnsi="Arial" w:cs="Arial"/>
          <w:sz w:val="20"/>
          <w:szCs w:val="20"/>
        </w:rPr>
        <w:t>ember of the same year.</w:t>
      </w:r>
    </w:p>
    <w:p w14:paraId="3C708F69" w14:textId="77777777" w:rsidR="003F1F88" w:rsidRPr="003F1F88" w:rsidRDefault="003F1F88" w:rsidP="003F1F88">
      <w:pPr>
        <w:spacing w:after="160" w:line="240" w:lineRule="auto"/>
        <w:rPr>
          <w:rFonts w:ascii="Arial" w:hAnsi="Arial" w:cs="Arial"/>
          <w:sz w:val="20"/>
          <w:szCs w:val="20"/>
        </w:rPr>
      </w:pPr>
    </w:p>
    <w:p w14:paraId="43587E2A" w14:textId="07781A9B" w:rsidR="006C6BE9" w:rsidRPr="00796824" w:rsidRDefault="00B9295F" w:rsidP="006C6BE9">
      <w:pPr>
        <w:spacing w:after="160" w:line="240" w:lineRule="auto"/>
        <w:contextualSpacing/>
        <w:rPr>
          <w:rFonts w:ascii="Arial" w:hAnsi="Arial" w:cs="Arial"/>
          <w:b/>
          <w:color w:val="365F91" w:themeColor="accent1" w:themeShade="BF"/>
          <w:sz w:val="26"/>
          <w:szCs w:val="26"/>
        </w:rPr>
      </w:pPr>
      <w:r w:rsidRPr="00796824">
        <w:rPr>
          <w:rFonts w:ascii="Arial" w:hAnsi="Arial" w:cs="Arial"/>
          <w:b/>
          <w:color w:val="365F91" w:themeColor="accent1" w:themeShade="BF"/>
          <w:sz w:val="26"/>
          <w:szCs w:val="26"/>
        </w:rPr>
        <w:t>5</w:t>
      </w:r>
      <w:r w:rsidR="006C6BE9" w:rsidRPr="00796824">
        <w:rPr>
          <w:rFonts w:ascii="Arial" w:hAnsi="Arial" w:cs="Arial"/>
          <w:b/>
          <w:color w:val="365F91" w:themeColor="accent1" w:themeShade="BF"/>
          <w:sz w:val="26"/>
          <w:szCs w:val="26"/>
        </w:rPr>
        <w:t>. Movement to the Upper Pay Range (UPS)</w:t>
      </w:r>
    </w:p>
    <w:p w14:paraId="01657FDA" w14:textId="1B235CE3" w:rsidR="006C6BE9" w:rsidRPr="00796824" w:rsidRDefault="00DF2CC0" w:rsidP="006C6BE9">
      <w:pPr>
        <w:spacing w:after="160" w:line="240" w:lineRule="auto"/>
        <w:contextualSpacing/>
        <w:rPr>
          <w:rFonts w:ascii="Arial" w:hAnsi="Arial" w:cs="Arial"/>
          <w:sz w:val="20"/>
          <w:szCs w:val="20"/>
        </w:rPr>
      </w:pPr>
      <w:r w:rsidRPr="00796824">
        <w:rPr>
          <w:rFonts w:ascii="Arial" w:hAnsi="Arial" w:cs="Arial"/>
          <w:sz w:val="20"/>
          <w:szCs w:val="20"/>
        </w:rPr>
        <w:t xml:space="preserve">Teachers at the top of the Main Pay Range will be eligible to cross the threshold onto the Upper Pay Range following a successful appraisal review, having </w:t>
      </w:r>
      <w:r w:rsidR="00245D02" w:rsidRPr="00796824">
        <w:rPr>
          <w:rFonts w:ascii="Arial" w:hAnsi="Arial" w:cs="Arial"/>
          <w:sz w:val="20"/>
          <w:szCs w:val="20"/>
        </w:rPr>
        <w:t xml:space="preserve">previously </w:t>
      </w:r>
      <w:r w:rsidRPr="00796824">
        <w:rPr>
          <w:rFonts w:ascii="Arial" w:hAnsi="Arial" w:cs="Arial"/>
          <w:sz w:val="20"/>
          <w:szCs w:val="20"/>
        </w:rPr>
        <w:t>confirmed in writing that they wish to be considered for movement on to the Upper Pay Range.</w:t>
      </w:r>
      <w:r w:rsidR="00026306" w:rsidRPr="00796824">
        <w:rPr>
          <w:rFonts w:ascii="Arial" w:hAnsi="Arial" w:cs="Arial"/>
          <w:sz w:val="20"/>
          <w:szCs w:val="20"/>
        </w:rPr>
        <w:t xml:space="preserve"> A model form for this purpose is included as Appendix A.</w:t>
      </w:r>
    </w:p>
    <w:p w14:paraId="7C100D58" w14:textId="77777777" w:rsidR="00026306" w:rsidRPr="00796824" w:rsidRDefault="00026306" w:rsidP="006C6BE9">
      <w:pPr>
        <w:spacing w:after="160" w:line="240" w:lineRule="auto"/>
        <w:contextualSpacing/>
        <w:rPr>
          <w:rFonts w:ascii="Arial" w:hAnsi="Arial" w:cs="Arial"/>
          <w:sz w:val="20"/>
          <w:szCs w:val="20"/>
        </w:rPr>
      </w:pPr>
    </w:p>
    <w:p w14:paraId="4ADBDAE3" w14:textId="1D4FAF91" w:rsidR="00026306" w:rsidRPr="00796824" w:rsidRDefault="00026306" w:rsidP="006C6BE9">
      <w:pPr>
        <w:spacing w:after="160" w:line="240" w:lineRule="auto"/>
        <w:contextualSpacing/>
        <w:rPr>
          <w:rFonts w:ascii="Arial" w:hAnsi="Arial" w:cs="Arial"/>
          <w:b/>
          <w:bCs/>
        </w:rPr>
      </w:pPr>
      <w:r w:rsidRPr="00796824">
        <w:rPr>
          <w:rFonts w:ascii="Arial" w:hAnsi="Arial" w:cs="Arial"/>
          <w:b/>
          <w:bCs/>
        </w:rPr>
        <w:t>Process:</w:t>
      </w:r>
    </w:p>
    <w:p w14:paraId="27D0E81C" w14:textId="141E1031" w:rsidR="00245D02" w:rsidRPr="00796824" w:rsidRDefault="00026306" w:rsidP="006C6BE9">
      <w:pPr>
        <w:spacing w:after="160" w:line="240" w:lineRule="auto"/>
        <w:contextualSpacing/>
        <w:rPr>
          <w:rFonts w:ascii="Arial" w:hAnsi="Arial" w:cs="Arial"/>
          <w:sz w:val="20"/>
          <w:szCs w:val="20"/>
        </w:rPr>
      </w:pPr>
      <w:r w:rsidRPr="00796824">
        <w:rPr>
          <w:rFonts w:ascii="Arial" w:hAnsi="Arial" w:cs="Arial"/>
          <w:noProof/>
        </w:rPr>
        <w:drawing>
          <wp:anchor distT="0" distB="0" distL="114300" distR="114300" simplePos="0" relativeHeight="251658240" behindDoc="0" locked="0" layoutInCell="1" allowOverlap="1" wp14:anchorId="4C140E5B" wp14:editId="2BD40898">
            <wp:simplePos x="0" y="0"/>
            <wp:positionH relativeFrom="margin">
              <wp:align>center</wp:align>
            </wp:positionH>
            <wp:positionV relativeFrom="paragraph">
              <wp:posOffset>54206</wp:posOffset>
            </wp:positionV>
            <wp:extent cx="5715000" cy="1024255"/>
            <wp:effectExtent l="0" t="0" r="57150" b="4445"/>
            <wp:wrapNone/>
            <wp:docPr id="1221632916"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anchor>
        </w:drawing>
      </w:r>
    </w:p>
    <w:p w14:paraId="44476C21" w14:textId="31518073" w:rsidR="00026306" w:rsidRPr="00796824" w:rsidRDefault="00026306" w:rsidP="006C6BE9">
      <w:pPr>
        <w:spacing w:after="160" w:line="240" w:lineRule="auto"/>
        <w:contextualSpacing/>
        <w:rPr>
          <w:rFonts w:ascii="Arial" w:hAnsi="Arial" w:cs="Arial"/>
          <w:sz w:val="20"/>
          <w:szCs w:val="20"/>
        </w:rPr>
      </w:pPr>
    </w:p>
    <w:p w14:paraId="022D23D1" w14:textId="77777777" w:rsidR="00026306" w:rsidRPr="00796824" w:rsidRDefault="00026306" w:rsidP="006C6BE9">
      <w:pPr>
        <w:spacing w:after="160" w:line="240" w:lineRule="auto"/>
        <w:contextualSpacing/>
        <w:rPr>
          <w:rFonts w:ascii="Arial" w:hAnsi="Arial" w:cs="Arial"/>
          <w:sz w:val="20"/>
          <w:szCs w:val="20"/>
        </w:rPr>
      </w:pPr>
    </w:p>
    <w:p w14:paraId="291F7894" w14:textId="514D0427" w:rsidR="00026306" w:rsidRPr="00796824" w:rsidRDefault="00026306" w:rsidP="006C6BE9">
      <w:pPr>
        <w:spacing w:after="160" w:line="240" w:lineRule="auto"/>
        <w:contextualSpacing/>
        <w:rPr>
          <w:rFonts w:ascii="Arial" w:hAnsi="Arial" w:cs="Arial"/>
          <w:sz w:val="20"/>
          <w:szCs w:val="20"/>
        </w:rPr>
      </w:pPr>
    </w:p>
    <w:p w14:paraId="372A0773" w14:textId="1388237E" w:rsidR="00026306" w:rsidRPr="00796824" w:rsidRDefault="00026306" w:rsidP="006C6BE9">
      <w:pPr>
        <w:spacing w:after="160" w:line="240" w:lineRule="auto"/>
        <w:contextualSpacing/>
        <w:rPr>
          <w:rFonts w:ascii="Arial" w:hAnsi="Arial" w:cs="Arial"/>
          <w:sz w:val="20"/>
          <w:szCs w:val="20"/>
        </w:rPr>
      </w:pPr>
    </w:p>
    <w:p w14:paraId="7897AA64" w14:textId="77777777" w:rsidR="00026306" w:rsidRPr="00796824" w:rsidRDefault="00026306" w:rsidP="006C6BE9">
      <w:pPr>
        <w:spacing w:after="160" w:line="240" w:lineRule="auto"/>
        <w:contextualSpacing/>
        <w:rPr>
          <w:rFonts w:ascii="Arial" w:hAnsi="Arial" w:cs="Arial"/>
          <w:sz w:val="20"/>
          <w:szCs w:val="20"/>
        </w:rPr>
      </w:pPr>
    </w:p>
    <w:p w14:paraId="5E210CEF" w14:textId="36B68BCD" w:rsidR="00245D02" w:rsidRPr="00796824" w:rsidRDefault="00245D02" w:rsidP="00245D02">
      <w:pPr>
        <w:spacing w:after="160" w:line="240" w:lineRule="auto"/>
        <w:contextualSpacing/>
        <w:rPr>
          <w:rFonts w:ascii="Arial" w:hAnsi="Arial" w:cs="Arial"/>
          <w:b/>
          <w:bCs/>
        </w:rPr>
      </w:pPr>
    </w:p>
    <w:p w14:paraId="56DEAF0C" w14:textId="77777777" w:rsidR="00026306" w:rsidRPr="00796824" w:rsidRDefault="00026306" w:rsidP="00245D02">
      <w:pPr>
        <w:spacing w:after="160" w:line="240" w:lineRule="auto"/>
        <w:contextualSpacing/>
        <w:rPr>
          <w:rFonts w:ascii="Arial" w:hAnsi="Arial" w:cs="Arial"/>
        </w:rPr>
      </w:pPr>
    </w:p>
    <w:p w14:paraId="7E17FBD5" w14:textId="77777777" w:rsidR="001F4CA9" w:rsidRDefault="001F4CA9" w:rsidP="00245D02">
      <w:pPr>
        <w:spacing w:after="160" w:line="240" w:lineRule="auto"/>
        <w:contextualSpacing/>
        <w:rPr>
          <w:rFonts w:ascii="Arial" w:hAnsi="Arial" w:cs="Arial"/>
          <w:b/>
          <w:bCs/>
        </w:rPr>
      </w:pPr>
    </w:p>
    <w:p w14:paraId="79BB7873" w14:textId="320B7F1B" w:rsidR="00245D02" w:rsidRPr="00796824" w:rsidRDefault="00245D02" w:rsidP="00245D02">
      <w:pPr>
        <w:spacing w:after="160" w:line="240" w:lineRule="auto"/>
        <w:contextualSpacing/>
        <w:rPr>
          <w:rFonts w:ascii="Arial" w:hAnsi="Arial" w:cs="Arial"/>
          <w:b/>
          <w:bCs/>
        </w:rPr>
      </w:pPr>
      <w:r w:rsidRPr="00796824">
        <w:rPr>
          <w:rFonts w:ascii="Arial" w:hAnsi="Arial" w:cs="Arial"/>
          <w:b/>
          <w:bCs/>
        </w:rPr>
        <w:t>Expectations for teachers on the Upper Pay Range:</w:t>
      </w:r>
    </w:p>
    <w:p w14:paraId="09F3B233" w14:textId="77777777" w:rsidR="00245D02" w:rsidRPr="00796824" w:rsidRDefault="00245D02" w:rsidP="00245D02">
      <w:pPr>
        <w:spacing w:after="160" w:line="240" w:lineRule="auto"/>
        <w:contextualSpacing/>
        <w:rPr>
          <w:rFonts w:ascii="Arial" w:hAnsi="Arial" w:cs="Arial"/>
          <w:sz w:val="20"/>
          <w:szCs w:val="20"/>
        </w:rPr>
      </w:pPr>
      <w:r w:rsidRPr="00796824">
        <w:rPr>
          <w:rFonts w:ascii="Arial" w:hAnsi="Arial" w:cs="Arial"/>
          <w:bCs/>
          <w:sz w:val="20"/>
          <w:szCs w:val="20"/>
        </w:rPr>
        <w:t xml:space="preserve">(a) the teacher is highly competent in all elements of the relevant standards; and </w:t>
      </w:r>
    </w:p>
    <w:p w14:paraId="65080AFE" w14:textId="77777777" w:rsidR="00245D02" w:rsidRPr="00796824" w:rsidRDefault="00245D02" w:rsidP="00245D02">
      <w:pPr>
        <w:spacing w:after="160" w:line="240" w:lineRule="auto"/>
        <w:contextualSpacing/>
        <w:rPr>
          <w:rFonts w:ascii="Arial" w:hAnsi="Arial" w:cs="Arial"/>
          <w:bCs/>
          <w:sz w:val="20"/>
          <w:szCs w:val="20"/>
        </w:rPr>
      </w:pPr>
      <w:r w:rsidRPr="00796824">
        <w:rPr>
          <w:rFonts w:ascii="Arial" w:hAnsi="Arial" w:cs="Arial"/>
          <w:bCs/>
          <w:sz w:val="20"/>
          <w:szCs w:val="20"/>
        </w:rPr>
        <w:t xml:space="preserve">(b) the teacher’s achievements and contribution are substantial and sustained. </w:t>
      </w:r>
    </w:p>
    <w:p w14:paraId="093323DE" w14:textId="77777777" w:rsidR="00245D02" w:rsidRPr="00796824" w:rsidRDefault="00245D02" w:rsidP="006C6BE9">
      <w:pPr>
        <w:spacing w:after="160" w:line="240" w:lineRule="auto"/>
        <w:contextualSpacing/>
        <w:rPr>
          <w:rFonts w:ascii="Arial" w:hAnsi="Arial" w:cs="Arial"/>
          <w:sz w:val="18"/>
          <w:szCs w:val="18"/>
        </w:rPr>
      </w:pPr>
    </w:p>
    <w:p w14:paraId="438FFA5E" w14:textId="77777777" w:rsidR="00125BB4" w:rsidRPr="00796824" w:rsidRDefault="00125BB4" w:rsidP="006C6BE9">
      <w:pPr>
        <w:spacing w:after="160" w:line="240" w:lineRule="auto"/>
        <w:contextualSpacing/>
        <w:rPr>
          <w:rFonts w:ascii="Arial" w:hAnsi="Arial" w:cs="Arial"/>
          <w:b/>
          <w:bCs/>
        </w:rPr>
      </w:pPr>
    </w:p>
    <w:p w14:paraId="04CCDDB5" w14:textId="2E13AAE6" w:rsidR="00DF2CC0" w:rsidRPr="00796824" w:rsidRDefault="00026306" w:rsidP="006C6BE9">
      <w:pPr>
        <w:spacing w:after="160" w:line="240" w:lineRule="auto"/>
        <w:contextualSpacing/>
        <w:rPr>
          <w:rFonts w:ascii="Arial" w:hAnsi="Arial" w:cs="Arial"/>
          <w:b/>
          <w:bCs/>
        </w:rPr>
      </w:pPr>
      <w:r w:rsidRPr="00796824">
        <w:rPr>
          <w:rFonts w:ascii="Arial" w:hAnsi="Arial" w:cs="Arial"/>
          <w:b/>
          <w:bCs/>
        </w:rPr>
        <w:t>Definitions:</w:t>
      </w:r>
    </w:p>
    <w:p w14:paraId="31A09002" w14:textId="77777777" w:rsidR="006C6BE9" w:rsidRPr="00796824" w:rsidRDefault="006C6BE9" w:rsidP="006C6BE9">
      <w:pPr>
        <w:spacing w:after="160" w:line="240" w:lineRule="auto"/>
        <w:contextualSpacing/>
        <w:rPr>
          <w:rFonts w:ascii="Arial" w:hAnsi="Arial" w:cs="Arial"/>
          <w:b/>
          <w:bCs/>
          <w:sz w:val="20"/>
          <w:szCs w:val="20"/>
        </w:rPr>
      </w:pPr>
    </w:p>
    <w:p w14:paraId="5E1FFFCE" w14:textId="77777777" w:rsidR="006C6BE9" w:rsidRPr="00796824" w:rsidRDefault="006C6BE9" w:rsidP="006C6BE9">
      <w:pPr>
        <w:numPr>
          <w:ilvl w:val="0"/>
          <w:numId w:val="30"/>
        </w:numPr>
        <w:spacing w:after="160" w:line="240" w:lineRule="auto"/>
        <w:contextualSpacing/>
        <w:rPr>
          <w:rFonts w:ascii="Arial" w:hAnsi="Arial" w:cs="Arial"/>
          <w:sz w:val="20"/>
          <w:szCs w:val="20"/>
        </w:rPr>
      </w:pPr>
      <w:r w:rsidRPr="00796824">
        <w:rPr>
          <w:rFonts w:ascii="Arial" w:hAnsi="Arial" w:cs="Arial"/>
          <w:sz w:val="20"/>
          <w:szCs w:val="20"/>
        </w:rPr>
        <w:t>‘</w:t>
      </w:r>
      <w:proofErr w:type="gramStart"/>
      <w:r w:rsidRPr="00796824">
        <w:rPr>
          <w:rFonts w:ascii="Arial" w:hAnsi="Arial" w:cs="Arial"/>
          <w:sz w:val="20"/>
          <w:szCs w:val="20"/>
        </w:rPr>
        <w:t>highly</w:t>
      </w:r>
      <w:proofErr w:type="gramEnd"/>
      <w:r w:rsidRPr="00796824">
        <w:rPr>
          <w:rFonts w:ascii="Arial" w:hAnsi="Arial" w:cs="Arial"/>
          <w:sz w:val="20"/>
          <w:szCs w:val="20"/>
        </w:rPr>
        <w:t xml:space="preserve"> competent’ means  </w:t>
      </w:r>
    </w:p>
    <w:p w14:paraId="0CA5729B" w14:textId="77777777" w:rsidR="006C6BE9" w:rsidRPr="00796824" w:rsidRDefault="006C6BE9" w:rsidP="006C6BE9">
      <w:pPr>
        <w:spacing w:after="160" w:line="240" w:lineRule="auto"/>
        <w:contextualSpacing/>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6C6BE9" w:rsidRPr="00796824" w14:paraId="6F95D33F" w14:textId="77777777" w:rsidTr="00125BB4">
        <w:tc>
          <w:tcPr>
            <w:tcW w:w="10343" w:type="dxa"/>
          </w:tcPr>
          <w:p w14:paraId="422A65F2" w14:textId="77777777" w:rsidR="006C6BE9" w:rsidRPr="00796824" w:rsidRDefault="006C6BE9" w:rsidP="006C6BE9">
            <w:pPr>
              <w:spacing w:after="160" w:line="240" w:lineRule="auto"/>
              <w:contextualSpacing/>
              <w:rPr>
                <w:rFonts w:ascii="Arial" w:hAnsi="Arial" w:cs="Arial"/>
                <w:sz w:val="20"/>
                <w:szCs w:val="20"/>
              </w:rPr>
            </w:pPr>
            <w:r w:rsidRPr="00796824">
              <w:rPr>
                <w:rFonts w:ascii="Arial" w:hAnsi="Arial" w:cs="Arial"/>
                <w:sz w:val="20"/>
                <w:szCs w:val="20"/>
              </w:rPr>
              <w:t xml:space="preserve">Performance which is consistently good (and so has a sustained, positive impact on pupils’ outcomes) and worthy of being used to provide coaching and mentoring to other teachers, give advice to them and demonstrate to them effective teaching practice and how to make wider contribution to the work of the school, in order to help them </w:t>
            </w:r>
            <w:r w:rsidRPr="00796824">
              <w:rPr>
                <w:rFonts w:ascii="Arial" w:hAnsi="Arial" w:cs="Arial"/>
                <w:sz w:val="20"/>
                <w:szCs w:val="20"/>
              </w:rPr>
              <w:lastRenderedPageBreak/>
              <w:t>meet the relevant standards and develop their teaching practice (as evidenced in the improving progress of pupils in the relevant classes).</w:t>
            </w:r>
          </w:p>
        </w:tc>
      </w:tr>
    </w:tbl>
    <w:p w14:paraId="61D60C06" w14:textId="77777777" w:rsidR="006C6BE9" w:rsidRPr="00796824" w:rsidRDefault="006C6BE9" w:rsidP="006C6BE9">
      <w:pPr>
        <w:spacing w:after="160" w:line="240" w:lineRule="auto"/>
        <w:contextualSpacing/>
        <w:rPr>
          <w:rFonts w:ascii="Arial" w:hAnsi="Arial" w:cs="Arial"/>
          <w:sz w:val="20"/>
          <w:szCs w:val="20"/>
        </w:rPr>
      </w:pPr>
    </w:p>
    <w:p w14:paraId="6B9830FF" w14:textId="77777777" w:rsidR="006C6BE9" w:rsidRPr="00796824" w:rsidRDefault="006C6BE9" w:rsidP="006C6BE9">
      <w:pPr>
        <w:numPr>
          <w:ilvl w:val="0"/>
          <w:numId w:val="30"/>
        </w:numPr>
        <w:spacing w:after="160" w:line="240" w:lineRule="auto"/>
        <w:contextualSpacing/>
        <w:rPr>
          <w:rFonts w:ascii="Arial" w:hAnsi="Arial" w:cs="Arial"/>
          <w:sz w:val="20"/>
          <w:szCs w:val="20"/>
        </w:rPr>
      </w:pPr>
      <w:r w:rsidRPr="00796824">
        <w:rPr>
          <w:rFonts w:ascii="Arial" w:hAnsi="Arial" w:cs="Arial"/>
          <w:sz w:val="20"/>
          <w:szCs w:val="20"/>
        </w:rPr>
        <w:t>‘substantial’ means:</w:t>
      </w:r>
    </w:p>
    <w:p w14:paraId="489C9947" w14:textId="77777777" w:rsidR="006C6BE9" w:rsidRPr="00796824" w:rsidRDefault="006C6BE9" w:rsidP="006C6BE9">
      <w:pPr>
        <w:spacing w:after="160" w:line="240" w:lineRule="auto"/>
        <w:contextualSpacing/>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6C6BE9" w:rsidRPr="00796824" w14:paraId="35A62837" w14:textId="77777777" w:rsidTr="00125BB4">
        <w:tc>
          <w:tcPr>
            <w:tcW w:w="10343" w:type="dxa"/>
          </w:tcPr>
          <w:p w14:paraId="3AB10F56" w14:textId="77777777" w:rsidR="006C6BE9" w:rsidRPr="00796824" w:rsidRDefault="006C6BE9" w:rsidP="006C6BE9">
            <w:pPr>
              <w:spacing w:after="160" w:line="240" w:lineRule="auto"/>
              <w:contextualSpacing/>
              <w:rPr>
                <w:rFonts w:ascii="Arial" w:hAnsi="Arial" w:cs="Arial"/>
                <w:sz w:val="20"/>
                <w:szCs w:val="20"/>
              </w:rPr>
            </w:pPr>
            <w:r w:rsidRPr="00796824">
              <w:rPr>
                <w:rFonts w:ascii="Arial" w:hAnsi="Arial" w:cs="Arial"/>
                <w:bCs/>
                <w:iCs/>
                <w:sz w:val="20"/>
                <w:szCs w:val="20"/>
              </w:rPr>
              <w:t xml:space="preserve">Performance that is of real importance, validity or value to the school, plays a critical role in the life of the school, provides a role model for teaching and learning, makes a distinctive contribution to the raising of </w:t>
            </w:r>
            <w:proofErr w:type="gramStart"/>
            <w:r w:rsidRPr="00796824">
              <w:rPr>
                <w:rFonts w:ascii="Arial" w:hAnsi="Arial" w:cs="Arial"/>
                <w:bCs/>
                <w:iCs/>
                <w:sz w:val="20"/>
                <w:szCs w:val="20"/>
              </w:rPr>
              <w:t>pupils</w:t>
            </w:r>
            <w:proofErr w:type="gramEnd"/>
            <w:r w:rsidRPr="00796824">
              <w:rPr>
                <w:rFonts w:ascii="Arial" w:hAnsi="Arial" w:cs="Arial"/>
                <w:bCs/>
                <w:iCs/>
                <w:sz w:val="20"/>
                <w:szCs w:val="20"/>
              </w:rPr>
              <w:t xml:space="preserve"> standards, takes advantage of appropriate opportunities for professional development and uses the outcomes effectively to improve pupils learning.</w:t>
            </w:r>
          </w:p>
        </w:tc>
      </w:tr>
    </w:tbl>
    <w:p w14:paraId="426194E1" w14:textId="77777777" w:rsidR="006C6BE9" w:rsidRPr="00796824" w:rsidRDefault="006C6BE9" w:rsidP="006C6BE9">
      <w:pPr>
        <w:spacing w:after="160" w:line="240" w:lineRule="auto"/>
        <w:contextualSpacing/>
        <w:rPr>
          <w:rFonts w:ascii="Arial" w:hAnsi="Arial" w:cs="Arial"/>
          <w:sz w:val="20"/>
          <w:szCs w:val="20"/>
        </w:rPr>
      </w:pPr>
    </w:p>
    <w:p w14:paraId="34995FD8" w14:textId="77777777" w:rsidR="006C6BE9" w:rsidRPr="00796824" w:rsidRDefault="006C6BE9" w:rsidP="006C6BE9">
      <w:pPr>
        <w:numPr>
          <w:ilvl w:val="0"/>
          <w:numId w:val="30"/>
        </w:numPr>
        <w:spacing w:after="160" w:line="240" w:lineRule="auto"/>
        <w:contextualSpacing/>
        <w:rPr>
          <w:rFonts w:ascii="Arial" w:hAnsi="Arial" w:cs="Arial"/>
          <w:sz w:val="20"/>
          <w:szCs w:val="20"/>
        </w:rPr>
      </w:pPr>
      <w:r w:rsidRPr="00796824">
        <w:rPr>
          <w:rFonts w:ascii="Arial" w:hAnsi="Arial" w:cs="Arial"/>
          <w:sz w:val="20"/>
          <w:szCs w:val="20"/>
        </w:rPr>
        <w:t>‘sustained’ means:</w:t>
      </w:r>
    </w:p>
    <w:p w14:paraId="7AFEAEB7" w14:textId="77777777" w:rsidR="006C6BE9" w:rsidRPr="00796824" w:rsidRDefault="006C6BE9" w:rsidP="006C6BE9">
      <w:pPr>
        <w:spacing w:after="160" w:line="240" w:lineRule="auto"/>
        <w:contextualSpacing/>
        <w:rPr>
          <w:rFonts w:ascii="Arial" w:hAnsi="Arial" w:cs="Arial"/>
          <w:sz w:val="20"/>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6C6BE9" w:rsidRPr="00796824" w14:paraId="64DA736B" w14:textId="77777777" w:rsidTr="00125BB4">
        <w:tc>
          <w:tcPr>
            <w:tcW w:w="10343" w:type="dxa"/>
          </w:tcPr>
          <w:p w14:paraId="1781AD1A" w14:textId="77777777" w:rsidR="006C6BE9" w:rsidRPr="00796824" w:rsidRDefault="006C6BE9" w:rsidP="006C6BE9">
            <w:pPr>
              <w:spacing w:after="160" w:line="240" w:lineRule="auto"/>
              <w:contextualSpacing/>
              <w:rPr>
                <w:rFonts w:ascii="Arial" w:hAnsi="Arial" w:cs="Arial"/>
                <w:sz w:val="20"/>
                <w:szCs w:val="20"/>
              </w:rPr>
            </w:pPr>
            <w:r w:rsidRPr="00796824">
              <w:rPr>
                <w:rFonts w:ascii="Arial" w:hAnsi="Arial" w:cs="Arial"/>
                <w:sz w:val="20"/>
                <w:szCs w:val="20"/>
              </w:rPr>
              <w:t>Performance is maintained continuously over a long period and is demonstrated in the two most recent appraisal reviews.</w:t>
            </w:r>
          </w:p>
        </w:tc>
      </w:tr>
    </w:tbl>
    <w:p w14:paraId="2B8AB9D2" w14:textId="77777777" w:rsidR="006C6BE9" w:rsidRPr="00796824" w:rsidRDefault="006C6BE9" w:rsidP="006C6BE9">
      <w:pPr>
        <w:spacing w:after="160" w:line="240" w:lineRule="auto"/>
        <w:contextualSpacing/>
        <w:rPr>
          <w:rFonts w:ascii="Arial" w:hAnsi="Arial" w:cs="Arial"/>
          <w:sz w:val="20"/>
          <w:szCs w:val="20"/>
        </w:rPr>
      </w:pPr>
    </w:p>
    <w:p w14:paraId="283CDC3B" w14:textId="66BBF285" w:rsidR="006C6BE9" w:rsidRPr="00796824" w:rsidRDefault="006C6BE9" w:rsidP="006C6BE9">
      <w:pPr>
        <w:spacing w:after="160" w:line="240" w:lineRule="auto"/>
        <w:contextualSpacing/>
        <w:rPr>
          <w:rFonts w:ascii="Arial" w:hAnsi="Arial" w:cs="Arial"/>
          <w:sz w:val="20"/>
          <w:szCs w:val="20"/>
        </w:rPr>
      </w:pPr>
      <w:r w:rsidRPr="00796824">
        <w:rPr>
          <w:rFonts w:ascii="Arial" w:hAnsi="Arial" w:cs="Arial"/>
          <w:sz w:val="20"/>
          <w:szCs w:val="20"/>
        </w:rPr>
        <w:t xml:space="preserve">Any appeal against a decision not to move the teacher to the </w:t>
      </w:r>
      <w:r w:rsidR="005433EB" w:rsidRPr="00796824">
        <w:rPr>
          <w:rFonts w:ascii="Arial" w:hAnsi="Arial" w:cs="Arial"/>
          <w:sz w:val="20"/>
          <w:szCs w:val="20"/>
        </w:rPr>
        <w:t>U</w:t>
      </w:r>
      <w:r w:rsidRPr="00796824">
        <w:rPr>
          <w:rFonts w:ascii="Arial" w:hAnsi="Arial" w:cs="Arial"/>
          <w:sz w:val="20"/>
          <w:szCs w:val="20"/>
        </w:rPr>
        <w:t xml:space="preserve">pper </w:t>
      </w:r>
      <w:r w:rsidR="005433EB" w:rsidRPr="00796824">
        <w:rPr>
          <w:rFonts w:ascii="Arial" w:hAnsi="Arial" w:cs="Arial"/>
          <w:sz w:val="20"/>
          <w:szCs w:val="20"/>
        </w:rPr>
        <w:t>P</w:t>
      </w:r>
      <w:r w:rsidRPr="00796824">
        <w:rPr>
          <w:rFonts w:ascii="Arial" w:hAnsi="Arial" w:cs="Arial"/>
          <w:sz w:val="20"/>
          <w:szCs w:val="20"/>
        </w:rPr>
        <w:t xml:space="preserve">ay </w:t>
      </w:r>
      <w:r w:rsidR="005433EB" w:rsidRPr="00796824">
        <w:rPr>
          <w:rFonts w:ascii="Arial" w:hAnsi="Arial" w:cs="Arial"/>
          <w:sz w:val="20"/>
          <w:szCs w:val="20"/>
        </w:rPr>
        <w:t>R</w:t>
      </w:r>
      <w:r w:rsidRPr="00796824">
        <w:rPr>
          <w:rFonts w:ascii="Arial" w:hAnsi="Arial" w:cs="Arial"/>
          <w:sz w:val="20"/>
          <w:szCs w:val="20"/>
        </w:rPr>
        <w:t>ange will be heard under the school’s appeals arrangements</w:t>
      </w:r>
      <w:r w:rsidR="005433EB" w:rsidRPr="00796824">
        <w:rPr>
          <w:rFonts w:ascii="Arial" w:hAnsi="Arial" w:cs="Arial"/>
          <w:sz w:val="20"/>
          <w:szCs w:val="20"/>
        </w:rPr>
        <w:t xml:space="preserve"> as laid out below.</w:t>
      </w:r>
    </w:p>
    <w:p w14:paraId="41D97DCE" w14:textId="77777777" w:rsidR="006C6BE9" w:rsidRPr="00796824" w:rsidRDefault="006C6BE9" w:rsidP="006C6BE9">
      <w:pPr>
        <w:spacing w:after="160" w:line="240" w:lineRule="auto"/>
        <w:contextualSpacing/>
        <w:rPr>
          <w:rFonts w:ascii="Arial" w:hAnsi="Arial" w:cs="Arial"/>
          <w:sz w:val="20"/>
          <w:szCs w:val="20"/>
        </w:rPr>
      </w:pPr>
    </w:p>
    <w:p w14:paraId="2DAFE37F" w14:textId="77777777" w:rsidR="00B9295F" w:rsidRPr="00796824" w:rsidRDefault="00B9295F" w:rsidP="006C6BE9">
      <w:pPr>
        <w:spacing w:after="160" w:line="240" w:lineRule="auto"/>
        <w:contextualSpacing/>
        <w:rPr>
          <w:rFonts w:ascii="Arial" w:hAnsi="Arial" w:cs="Arial"/>
          <w:sz w:val="20"/>
          <w:szCs w:val="20"/>
        </w:rPr>
      </w:pPr>
    </w:p>
    <w:p w14:paraId="21CA68CF" w14:textId="3BCD4937" w:rsidR="006C6BE9" w:rsidRPr="00796824" w:rsidRDefault="00B9295F" w:rsidP="006C6BE9">
      <w:pPr>
        <w:spacing w:after="160" w:line="240" w:lineRule="auto"/>
        <w:contextualSpacing/>
        <w:rPr>
          <w:rFonts w:ascii="Arial" w:hAnsi="Arial" w:cs="Arial"/>
          <w:b/>
          <w:color w:val="365F91" w:themeColor="accent1" w:themeShade="BF"/>
          <w:sz w:val="26"/>
          <w:szCs w:val="26"/>
        </w:rPr>
      </w:pPr>
      <w:r w:rsidRPr="00796824">
        <w:rPr>
          <w:rFonts w:ascii="Arial" w:hAnsi="Arial" w:cs="Arial"/>
          <w:b/>
          <w:color w:val="365F91" w:themeColor="accent1" w:themeShade="BF"/>
          <w:sz w:val="26"/>
          <w:szCs w:val="26"/>
        </w:rPr>
        <w:t>6</w:t>
      </w:r>
      <w:r w:rsidR="006C6BE9" w:rsidRPr="00796824">
        <w:rPr>
          <w:rFonts w:ascii="Arial" w:hAnsi="Arial" w:cs="Arial"/>
          <w:b/>
          <w:color w:val="365F91" w:themeColor="accent1" w:themeShade="BF"/>
          <w:sz w:val="26"/>
          <w:szCs w:val="26"/>
        </w:rPr>
        <w:t>. Teaching &amp; Learning Responsibility Points</w:t>
      </w:r>
    </w:p>
    <w:p w14:paraId="6D2387DE" w14:textId="55001FF7" w:rsidR="006C6BE9" w:rsidRPr="00796824" w:rsidRDefault="006C6BE9" w:rsidP="006C6BE9">
      <w:pPr>
        <w:spacing w:after="160" w:line="240" w:lineRule="auto"/>
        <w:contextualSpacing/>
        <w:rPr>
          <w:rFonts w:ascii="Arial" w:hAnsi="Arial" w:cs="Arial"/>
          <w:sz w:val="20"/>
          <w:szCs w:val="20"/>
        </w:rPr>
      </w:pPr>
      <w:r w:rsidRPr="00796824">
        <w:rPr>
          <w:rFonts w:ascii="Arial" w:hAnsi="Arial" w:cs="Arial"/>
          <w:sz w:val="20"/>
          <w:szCs w:val="20"/>
        </w:rPr>
        <w:t xml:space="preserve">The </w:t>
      </w:r>
      <w:r w:rsidR="00870158">
        <w:rPr>
          <w:rFonts w:ascii="Arial" w:hAnsi="Arial" w:cs="Arial"/>
          <w:sz w:val="20"/>
          <w:szCs w:val="20"/>
        </w:rPr>
        <w:t>LGC</w:t>
      </w:r>
      <w:r w:rsidRPr="00796824">
        <w:rPr>
          <w:rFonts w:ascii="Arial" w:hAnsi="Arial" w:cs="Arial"/>
          <w:sz w:val="20"/>
          <w:szCs w:val="20"/>
        </w:rPr>
        <w:t xml:space="preserve"> pays TLR 1 and TLR 2 payments to teachers as indicated in the attached staffing structure, in accordance with the pay ranges specified in the </w:t>
      </w:r>
      <w:r w:rsidR="003D2EB4" w:rsidRPr="00796824">
        <w:rPr>
          <w:rFonts w:ascii="Arial" w:hAnsi="Arial" w:cs="Arial"/>
          <w:sz w:val="20"/>
          <w:szCs w:val="20"/>
        </w:rPr>
        <w:t xml:space="preserve">most recent </w:t>
      </w:r>
      <w:r w:rsidR="00E26FBE" w:rsidRPr="00796824">
        <w:rPr>
          <w:rFonts w:ascii="Arial" w:hAnsi="Arial" w:cs="Arial"/>
          <w:sz w:val="20"/>
          <w:szCs w:val="20"/>
        </w:rPr>
        <w:t xml:space="preserve">version of the </w:t>
      </w:r>
      <w:r w:rsidRPr="00796824">
        <w:rPr>
          <w:rFonts w:ascii="Arial" w:hAnsi="Arial" w:cs="Arial"/>
          <w:sz w:val="20"/>
          <w:szCs w:val="20"/>
        </w:rPr>
        <w:t>STPCD</w:t>
      </w:r>
      <w:r w:rsidR="00E26FBE" w:rsidRPr="00796824">
        <w:rPr>
          <w:rFonts w:ascii="Arial" w:hAnsi="Arial" w:cs="Arial"/>
          <w:sz w:val="20"/>
          <w:szCs w:val="20"/>
        </w:rPr>
        <w:t>.</w:t>
      </w:r>
    </w:p>
    <w:p w14:paraId="0720321C" w14:textId="77777777" w:rsidR="006C6BE9" w:rsidRPr="00796824" w:rsidRDefault="006C6BE9" w:rsidP="006C6BE9">
      <w:pPr>
        <w:spacing w:after="160" w:line="240" w:lineRule="auto"/>
        <w:contextualSpacing/>
        <w:rPr>
          <w:rFonts w:ascii="Arial" w:hAnsi="Arial" w:cs="Arial"/>
          <w:sz w:val="20"/>
          <w:szCs w:val="20"/>
        </w:rPr>
      </w:pPr>
    </w:p>
    <w:p w14:paraId="792F035B" w14:textId="77777777" w:rsidR="006C6BE9" w:rsidRPr="00796824" w:rsidRDefault="006C6BE9" w:rsidP="006C6BE9">
      <w:pPr>
        <w:spacing w:after="160" w:line="240" w:lineRule="auto"/>
        <w:contextualSpacing/>
        <w:rPr>
          <w:rFonts w:ascii="Arial" w:hAnsi="Arial" w:cs="Arial"/>
          <w:sz w:val="20"/>
          <w:szCs w:val="20"/>
        </w:rPr>
      </w:pPr>
      <w:r w:rsidRPr="00796824">
        <w:rPr>
          <w:rFonts w:ascii="Arial" w:hAnsi="Arial" w:cs="Arial"/>
          <w:sz w:val="20"/>
          <w:szCs w:val="20"/>
        </w:rPr>
        <w:t>The criteria for the award of TLR 1 and TLR 2 payments are as follows: </w:t>
      </w:r>
    </w:p>
    <w:p w14:paraId="1BA0BA30" w14:textId="77777777" w:rsidR="006C6BE9" w:rsidRPr="00796824" w:rsidRDefault="006C6BE9" w:rsidP="006C6BE9">
      <w:pPr>
        <w:spacing w:after="160" w:line="240" w:lineRule="auto"/>
        <w:contextualSpacing/>
        <w:rPr>
          <w:rFonts w:ascii="Arial" w:hAnsi="Arial" w:cs="Arial"/>
          <w:sz w:val="20"/>
          <w:szCs w:val="20"/>
        </w:rPr>
      </w:pPr>
    </w:p>
    <w:p w14:paraId="00138E4C" w14:textId="0ADFF856" w:rsidR="006C6BE9" w:rsidRPr="00796824" w:rsidRDefault="006C6BE9" w:rsidP="006C6BE9">
      <w:pPr>
        <w:spacing w:after="160" w:line="240" w:lineRule="auto"/>
        <w:contextualSpacing/>
        <w:rPr>
          <w:rFonts w:ascii="Arial" w:hAnsi="Arial" w:cs="Arial"/>
          <w:sz w:val="20"/>
          <w:szCs w:val="20"/>
        </w:rPr>
      </w:pPr>
      <w:r w:rsidRPr="00796824">
        <w:rPr>
          <w:rFonts w:ascii="Arial" w:hAnsi="Arial" w:cs="Arial"/>
          <w:sz w:val="20"/>
          <w:szCs w:val="20"/>
        </w:rPr>
        <w:t xml:space="preserve">Before awarding any TLR 1 or TLR 2 payment, the </w:t>
      </w:r>
      <w:r w:rsidR="00870158">
        <w:rPr>
          <w:rFonts w:ascii="Arial" w:hAnsi="Arial" w:cs="Arial"/>
          <w:sz w:val="20"/>
          <w:szCs w:val="20"/>
        </w:rPr>
        <w:t>LGC</w:t>
      </w:r>
      <w:r w:rsidRPr="00796824">
        <w:rPr>
          <w:rFonts w:ascii="Arial" w:hAnsi="Arial" w:cs="Arial"/>
          <w:sz w:val="20"/>
          <w:szCs w:val="20"/>
        </w:rPr>
        <w:t xml:space="preserve"> must be satisfied that the teacher’s duties include a significant responsibility that is not required of all classroom teachers and that: </w:t>
      </w:r>
    </w:p>
    <w:p w14:paraId="09469855" w14:textId="77777777" w:rsidR="006C6BE9" w:rsidRPr="00796824" w:rsidRDefault="006C6BE9" w:rsidP="006C6BE9">
      <w:pPr>
        <w:numPr>
          <w:ilvl w:val="0"/>
          <w:numId w:val="32"/>
        </w:numPr>
        <w:spacing w:after="160" w:line="240" w:lineRule="auto"/>
        <w:contextualSpacing/>
        <w:rPr>
          <w:rFonts w:ascii="Arial" w:hAnsi="Arial" w:cs="Arial"/>
          <w:sz w:val="20"/>
          <w:szCs w:val="20"/>
        </w:rPr>
      </w:pPr>
      <w:r w:rsidRPr="00796824">
        <w:rPr>
          <w:rFonts w:ascii="Arial" w:hAnsi="Arial" w:cs="Arial"/>
          <w:sz w:val="20"/>
          <w:szCs w:val="20"/>
        </w:rPr>
        <w:t>is focused on teaching and learning; </w:t>
      </w:r>
    </w:p>
    <w:p w14:paraId="744EBA7C" w14:textId="77777777" w:rsidR="006C6BE9" w:rsidRPr="00796824" w:rsidRDefault="006C6BE9" w:rsidP="006C6BE9">
      <w:pPr>
        <w:numPr>
          <w:ilvl w:val="0"/>
          <w:numId w:val="32"/>
        </w:numPr>
        <w:spacing w:after="160" w:line="240" w:lineRule="auto"/>
        <w:contextualSpacing/>
        <w:rPr>
          <w:rFonts w:ascii="Arial" w:hAnsi="Arial" w:cs="Arial"/>
          <w:sz w:val="20"/>
          <w:szCs w:val="20"/>
        </w:rPr>
      </w:pPr>
      <w:r w:rsidRPr="00796824">
        <w:rPr>
          <w:rFonts w:ascii="Arial" w:hAnsi="Arial" w:cs="Arial"/>
          <w:sz w:val="20"/>
          <w:szCs w:val="20"/>
        </w:rPr>
        <w:t>requires the exercise of a teacher’s professional skills and judgement; </w:t>
      </w:r>
    </w:p>
    <w:p w14:paraId="0B552B18" w14:textId="77777777" w:rsidR="006C6BE9" w:rsidRPr="00796824" w:rsidRDefault="006C6BE9" w:rsidP="006C6BE9">
      <w:pPr>
        <w:numPr>
          <w:ilvl w:val="0"/>
          <w:numId w:val="32"/>
        </w:numPr>
        <w:spacing w:after="160" w:line="240" w:lineRule="auto"/>
        <w:contextualSpacing/>
        <w:rPr>
          <w:rFonts w:ascii="Arial" w:hAnsi="Arial" w:cs="Arial"/>
          <w:sz w:val="20"/>
          <w:szCs w:val="20"/>
        </w:rPr>
      </w:pPr>
      <w:r w:rsidRPr="00796824">
        <w:rPr>
          <w:rFonts w:ascii="Arial" w:hAnsi="Arial" w:cs="Arial"/>
          <w:sz w:val="20"/>
          <w:szCs w:val="20"/>
        </w:rPr>
        <w:t>requires the teacher to lead, manage and develop a subject or curriculum area; or to lead and manage pupil development across the curriculum; </w:t>
      </w:r>
    </w:p>
    <w:p w14:paraId="5D62E559" w14:textId="77777777" w:rsidR="006C6BE9" w:rsidRPr="00796824" w:rsidRDefault="006C6BE9" w:rsidP="006C6BE9">
      <w:pPr>
        <w:numPr>
          <w:ilvl w:val="0"/>
          <w:numId w:val="32"/>
        </w:numPr>
        <w:spacing w:after="160" w:line="240" w:lineRule="auto"/>
        <w:contextualSpacing/>
        <w:rPr>
          <w:rFonts w:ascii="Arial" w:hAnsi="Arial" w:cs="Arial"/>
          <w:sz w:val="20"/>
          <w:szCs w:val="20"/>
        </w:rPr>
      </w:pPr>
      <w:r w:rsidRPr="00796824">
        <w:rPr>
          <w:rFonts w:ascii="Arial" w:hAnsi="Arial" w:cs="Arial"/>
          <w:sz w:val="20"/>
          <w:szCs w:val="20"/>
        </w:rPr>
        <w:t>has an impact on the educational progress of pupils other than the teacher’s assigned classes or groups of pupils; and </w:t>
      </w:r>
    </w:p>
    <w:p w14:paraId="360578ED" w14:textId="77777777" w:rsidR="006C6BE9" w:rsidRPr="00796824" w:rsidRDefault="006C6BE9" w:rsidP="006C6BE9">
      <w:pPr>
        <w:numPr>
          <w:ilvl w:val="0"/>
          <w:numId w:val="32"/>
        </w:numPr>
        <w:spacing w:after="160" w:line="240" w:lineRule="auto"/>
        <w:contextualSpacing/>
        <w:rPr>
          <w:rFonts w:ascii="Arial" w:hAnsi="Arial" w:cs="Arial"/>
          <w:sz w:val="20"/>
          <w:szCs w:val="20"/>
        </w:rPr>
      </w:pPr>
      <w:r w:rsidRPr="00796824">
        <w:rPr>
          <w:rFonts w:ascii="Arial" w:hAnsi="Arial" w:cs="Arial"/>
          <w:sz w:val="20"/>
          <w:szCs w:val="20"/>
        </w:rPr>
        <w:t>involves leading, developing and enhancing the teaching practice of other staff. </w:t>
      </w:r>
    </w:p>
    <w:p w14:paraId="0AFCDDAA" w14:textId="77777777" w:rsidR="006C6BE9" w:rsidRPr="00796824" w:rsidRDefault="006C6BE9" w:rsidP="006C6BE9">
      <w:pPr>
        <w:spacing w:after="160" w:line="240" w:lineRule="auto"/>
        <w:contextualSpacing/>
        <w:rPr>
          <w:rFonts w:ascii="Arial" w:hAnsi="Arial" w:cs="Arial"/>
          <w:sz w:val="20"/>
          <w:szCs w:val="20"/>
        </w:rPr>
      </w:pPr>
    </w:p>
    <w:p w14:paraId="21D073C3" w14:textId="6AF2F14D" w:rsidR="006C6BE9" w:rsidRPr="00796824" w:rsidRDefault="006C6BE9" w:rsidP="006C6BE9">
      <w:pPr>
        <w:spacing w:after="160" w:line="240" w:lineRule="auto"/>
        <w:contextualSpacing/>
        <w:rPr>
          <w:rFonts w:ascii="Arial" w:hAnsi="Arial" w:cs="Arial"/>
          <w:sz w:val="20"/>
          <w:szCs w:val="20"/>
        </w:rPr>
      </w:pPr>
      <w:r w:rsidRPr="00796824">
        <w:rPr>
          <w:rFonts w:ascii="Arial" w:hAnsi="Arial" w:cs="Arial"/>
          <w:sz w:val="20"/>
          <w:szCs w:val="20"/>
        </w:rPr>
        <w:t xml:space="preserve">In addition, before awarding a TLR 1 payment, the </w:t>
      </w:r>
      <w:r w:rsidR="00870158">
        <w:rPr>
          <w:rFonts w:ascii="Arial" w:hAnsi="Arial" w:cs="Arial"/>
          <w:sz w:val="20"/>
          <w:szCs w:val="20"/>
        </w:rPr>
        <w:t>LGC</w:t>
      </w:r>
      <w:r w:rsidRPr="00796824">
        <w:rPr>
          <w:rFonts w:ascii="Arial" w:hAnsi="Arial" w:cs="Arial"/>
          <w:sz w:val="20"/>
          <w:szCs w:val="20"/>
        </w:rPr>
        <w:t xml:space="preserve"> must be satisfied that the significant responsibility referred to above includes line management responsibility for a significant number of people. </w:t>
      </w:r>
    </w:p>
    <w:p w14:paraId="54F5D1BC" w14:textId="77777777" w:rsidR="006C6BE9" w:rsidRPr="00796824" w:rsidRDefault="006C6BE9" w:rsidP="006C6BE9">
      <w:pPr>
        <w:spacing w:after="160" w:line="240" w:lineRule="auto"/>
        <w:contextualSpacing/>
        <w:rPr>
          <w:rFonts w:ascii="Arial" w:hAnsi="Arial" w:cs="Arial"/>
          <w:sz w:val="20"/>
          <w:szCs w:val="20"/>
        </w:rPr>
      </w:pPr>
    </w:p>
    <w:p w14:paraId="757C0797" w14:textId="77777777" w:rsidR="006C6BE9" w:rsidRPr="00796824" w:rsidRDefault="006C6BE9" w:rsidP="006C6BE9">
      <w:pPr>
        <w:spacing w:after="160" w:line="240" w:lineRule="auto"/>
        <w:contextualSpacing/>
        <w:rPr>
          <w:rFonts w:ascii="Arial" w:hAnsi="Arial" w:cs="Arial"/>
          <w:sz w:val="20"/>
          <w:szCs w:val="20"/>
        </w:rPr>
      </w:pPr>
      <w:r w:rsidRPr="00796824">
        <w:rPr>
          <w:rFonts w:ascii="Arial" w:hAnsi="Arial" w:cs="Arial"/>
          <w:sz w:val="20"/>
          <w:szCs w:val="20"/>
        </w:rPr>
        <w:t>Teachers will not be required to undertake permanent additional responsibilities without payment of an appropriate permanent TLR 1 or TLR 2 payment. </w:t>
      </w:r>
    </w:p>
    <w:p w14:paraId="323C1415" w14:textId="77777777" w:rsidR="006C6BE9" w:rsidRPr="00796824" w:rsidRDefault="006C6BE9" w:rsidP="006C6BE9">
      <w:pPr>
        <w:spacing w:after="160" w:line="240" w:lineRule="auto"/>
        <w:contextualSpacing/>
        <w:rPr>
          <w:rFonts w:ascii="Arial" w:hAnsi="Arial" w:cs="Arial"/>
          <w:sz w:val="20"/>
          <w:szCs w:val="20"/>
        </w:rPr>
      </w:pPr>
    </w:p>
    <w:p w14:paraId="45DB3695" w14:textId="279312FB" w:rsidR="006C6BE9" w:rsidRPr="00796824" w:rsidRDefault="00870158" w:rsidP="006C6BE9">
      <w:pPr>
        <w:spacing w:after="160" w:line="240" w:lineRule="auto"/>
        <w:contextualSpacing/>
        <w:rPr>
          <w:rFonts w:ascii="Arial" w:hAnsi="Arial" w:cs="Arial"/>
          <w:sz w:val="20"/>
          <w:szCs w:val="20"/>
        </w:rPr>
      </w:pPr>
      <w:r>
        <w:rPr>
          <w:rFonts w:ascii="Arial" w:hAnsi="Arial" w:cs="Arial"/>
          <w:sz w:val="20"/>
          <w:szCs w:val="20"/>
        </w:rPr>
        <w:t xml:space="preserve">A LGC </w:t>
      </w:r>
      <w:r w:rsidR="006C6BE9" w:rsidRPr="00796824">
        <w:rPr>
          <w:rFonts w:ascii="Arial" w:hAnsi="Arial" w:cs="Arial"/>
          <w:sz w:val="20"/>
          <w:szCs w:val="20"/>
        </w:rPr>
        <w:t>may also choose to make TLR 3 payments provided certain key conditions are met.</w:t>
      </w:r>
    </w:p>
    <w:p w14:paraId="05C9BA83" w14:textId="77777777" w:rsidR="006C6BE9" w:rsidRPr="00796824" w:rsidRDefault="006C6BE9" w:rsidP="006C6BE9">
      <w:pPr>
        <w:spacing w:after="160" w:line="240" w:lineRule="auto"/>
        <w:contextualSpacing/>
        <w:rPr>
          <w:rFonts w:ascii="Arial" w:hAnsi="Arial" w:cs="Arial"/>
          <w:sz w:val="20"/>
          <w:szCs w:val="20"/>
        </w:rPr>
      </w:pPr>
    </w:p>
    <w:p w14:paraId="2704F8E6" w14:textId="0FFBB327" w:rsidR="006C6BE9" w:rsidRPr="00796824" w:rsidRDefault="006C6BE9" w:rsidP="006C6BE9">
      <w:pPr>
        <w:spacing w:after="160" w:line="240" w:lineRule="auto"/>
        <w:contextualSpacing/>
        <w:rPr>
          <w:rFonts w:ascii="Arial" w:hAnsi="Arial" w:cs="Arial"/>
          <w:sz w:val="20"/>
          <w:szCs w:val="20"/>
        </w:rPr>
      </w:pPr>
      <w:r w:rsidRPr="00796824">
        <w:rPr>
          <w:rFonts w:ascii="Arial" w:hAnsi="Arial" w:cs="Arial"/>
          <w:sz w:val="20"/>
          <w:szCs w:val="20"/>
        </w:rPr>
        <w:t xml:space="preserve">Before making any TLR 3 payment, the </w:t>
      </w:r>
      <w:r w:rsidR="00870158">
        <w:rPr>
          <w:rFonts w:ascii="Arial" w:hAnsi="Arial" w:cs="Arial"/>
          <w:sz w:val="20"/>
          <w:szCs w:val="20"/>
        </w:rPr>
        <w:t>LGC</w:t>
      </w:r>
      <w:r w:rsidRPr="00796824">
        <w:rPr>
          <w:rFonts w:ascii="Arial" w:hAnsi="Arial" w:cs="Arial"/>
          <w:sz w:val="20"/>
          <w:szCs w:val="20"/>
        </w:rPr>
        <w:t xml:space="preserve"> must be satisfied that the responsibilities meet a, b and d of the above criteria; that they are being awarded for clearly time limited school improvement projects or externally driven responsibilities; and that the responsibilities are not a permanent or structural requirement which should instead be rewarded by means of a permanent TLR payment. </w:t>
      </w:r>
    </w:p>
    <w:p w14:paraId="04CD6A12" w14:textId="77777777" w:rsidR="006C6BE9" w:rsidRPr="00796824" w:rsidRDefault="006C6BE9" w:rsidP="006C6BE9">
      <w:pPr>
        <w:spacing w:after="160" w:line="240" w:lineRule="auto"/>
        <w:contextualSpacing/>
        <w:rPr>
          <w:rFonts w:ascii="Arial" w:hAnsi="Arial" w:cs="Arial"/>
          <w:sz w:val="20"/>
          <w:szCs w:val="20"/>
        </w:rPr>
      </w:pPr>
    </w:p>
    <w:p w14:paraId="576AF833" w14:textId="623937F9" w:rsidR="006C6BE9" w:rsidRPr="00796824" w:rsidRDefault="006C6BE9" w:rsidP="006C6BE9">
      <w:pPr>
        <w:spacing w:after="160" w:line="240" w:lineRule="auto"/>
        <w:contextualSpacing/>
        <w:rPr>
          <w:rFonts w:ascii="Arial" w:hAnsi="Arial" w:cs="Arial"/>
          <w:sz w:val="20"/>
          <w:szCs w:val="20"/>
        </w:rPr>
      </w:pPr>
      <w:r w:rsidRPr="00796824">
        <w:rPr>
          <w:rFonts w:ascii="Arial" w:hAnsi="Arial" w:cs="Arial"/>
          <w:sz w:val="20"/>
          <w:szCs w:val="20"/>
        </w:rPr>
        <w:t xml:space="preserve">Where the </w:t>
      </w:r>
      <w:r w:rsidR="00870158">
        <w:rPr>
          <w:rFonts w:ascii="Arial" w:hAnsi="Arial" w:cs="Arial"/>
          <w:sz w:val="20"/>
          <w:szCs w:val="20"/>
        </w:rPr>
        <w:t>LGC</w:t>
      </w:r>
      <w:r w:rsidRPr="00796824">
        <w:rPr>
          <w:rFonts w:ascii="Arial" w:hAnsi="Arial" w:cs="Arial"/>
          <w:sz w:val="20"/>
          <w:szCs w:val="20"/>
        </w:rPr>
        <w:t xml:space="preserve"> wishes to make TLR 3 payments, the proposed responsibilities, level of payment (within the most recent STPCD range) and the duration of payment will be set out clearly.</w:t>
      </w:r>
    </w:p>
    <w:p w14:paraId="3DC09731" w14:textId="4FB739A8" w:rsidR="006C6BE9" w:rsidRPr="00796824" w:rsidRDefault="006C6BE9" w:rsidP="006C6BE9">
      <w:pPr>
        <w:spacing w:after="160" w:line="240" w:lineRule="auto"/>
        <w:contextualSpacing/>
        <w:rPr>
          <w:rFonts w:ascii="Arial" w:hAnsi="Arial" w:cs="Arial"/>
          <w:sz w:val="20"/>
          <w:szCs w:val="20"/>
        </w:rPr>
      </w:pPr>
    </w:p>
    <w:p w14:paraId="432BB68D" w14:textId="77777777" w:rsidR="00B9295F" w:rsidRPr="00796824" w:rsidRDefault="00B9295F" w:rsidP="006C6BE9">
      <w:pPr>
        <w:spacing w:after="160" w:line="240" w:lineRule="auto"/>
        <w:contextualSpacing/>
        <w:rPr>
          <w:rFonts w:ascii="Arial" w:hAnsi="Arial" w:cs="Arial"/>
          <w:sz w:val="20"/>
          <w:szCs w:val="20"/>
        </w:rPr>
      </w:pPr>
    </w:p>
    <w:p w14:paraId="20750466" w14:textId="0EF982F4" w:rsidR="006C6BE9" w:rsidRPr="00796824" w:rsidRDefault="00B9295F" w:rsidP="006C6BE9">
      <w:pPr>
        <w:spacing w:after="160" w:line="240" w:lineRule="auto"/>
        <w:contextualSpacing/>
        <w:rPr>
          <w:rFonts w:ascii="Arial" w:hAnsi="Arial" w:cs="Arial"/>
          <w:b/>
          <w:color w:val="365F91" w:themeColor="accent1" w:themeShade="BF"/>
          <w:sz w:val="26"/>
          <w:szCs w:val="26"/>
        </w:rPr>
      </w:pPr>
      <w:r w:rsidRPr="00796824">
        <w:rPr>
          <w:rFonts w:ascii="Arial" w:hAnsi="Arial" w:cs="Arial"/>
          <w:b/>
          <w:color w:val="365F91" w:themeColor="accent1" w:themeShade="BF"/>
          <w:sz w:val="26"/>
          <w:szCs w:val="26"/>
        </w:rPr>
        <w:t>7</w:t>
      </w:r>
      <w:r w:rsidR="006C6BE9" w:rsidRPr="00796824">
        <w:rPr>
          <w:rFonts w:ascii="Arial" w:hAnsi="Arial" w:cs="Arial"/>
          <w:b/>
          <w:color w:val="365F91" w:themeColor="accent1" w:themeShade="BF"/>
          <w:sz w:val="26"/>
          <w:szCs w:val="26"/>
        </w:rPr>
        <w:t xml:space="preserve">. Part-Time Teachers </w:t>
      </w:r>
    </w:p>
    <w:p w14:paraId="44368F7A" w14:textId="7308DB06" w:rsidR="006C6BE9" w:rsidRPr="00796824" w:rsidRDefault="006C6BE9" w:rsidP="006C6BE9">
      <w:pPr>
        <w:spacing w:after="160" w:line="240" w:lineRule="auto"/>
        <w:contextualSpacing/>
        <w:rPr>
          <w:rFonts w:ascii="Arial" w:hAnsi="Arial" w:cs="Arial"/>
          <w:sz w:val="20"/>
          <w:szCs w:val="20"/>
        </w:rPr>
      </w:pPr>
      <w:r w:rsidRPr="00796824">
        <w:rPr>
          <w:rFonts w:ascii="Arial" w:hAnsi="Arial" w:cs="Arial"/>
          <w:sz w:val="20"/>
          <w:szCs w:val="20"/>
        </w:rPr>
        <w:t xml:space="preserve">Teachers employed on an ongoing basis at the school but who work less than a full working week are deemed to be part-time. The </w:t>
      </w:r>
      <w:r w:rsidR="00870158">
        <w:rPr>
          <w:rFonts w:ascii="Arial" w:hAnsi="Arial" w:cs="Arial"/>
          <w:sz w:val="20"/>
          <w:szCs w:val="20"/>
        </w:rPr>
        <w:t>LGC</w:t>
      </w:r>
      <w:r w:rsidRPr="00796824">
        <w:rPr>
          <w:rFonts w:ascii="Arial" w:hAnsi="Arial" w:cs="Arial"/>
          <w:sz w:val="20"/>
          <w:szCs w:val="20"/>
        </w:rPr>
        <w:t xml:space="preserve"> will give such teachers a written statement detailing their working time </w:t>
      </w:r>
      <w:proofErr w:type="gramStart"/>
      <w:r w:rsidRPr="00796824">
        <w:rPr>
          <w:rFonts w:ascii="Arial" w:hAnsi="Arial" w:cs="Arial"/>
          <w:sz w:val="20"/>
          <w:szCs w:val="20"/>
        </w:rPr>
        <w:t>obligations</w:t>
      </w:r>
      <w:proofErr w:type="gramEnd"/>
      <w:r w:rsidRPr="00796824">
        <w:rPr>
          <w:rFonts w:ascii="Arial" w:hAnsi="Arial" w:cs="Arial"/>
          <w:sz w:val="20"/>
          <w:szCs w:val="20"/>
        </w:rPr>
        <w:t xml:space="preserve"> and the standard mechanism used to determine their pay, subject to the provisions of the statutory pay and working time arrangements and by comparison with the school’s timetabled teaching week for a full-time teacher in an equivalent post. </w:t>
      </w:r>
    </w:p>
    <w:p w14:paraId="7C2B0DAA" w14:textId="7F0714DD" w:rsidR="006C6BE9" w:rsidRPr="00796824" w:rsidRDefault="006C6BE9" w:rsidP="006C6BE9">
      <w:pPr>
        <w:spacing w:after="160" w:line="240" w:lineRule="auto"/>
        <w:contextualSpacing/>
        <w:rPr>
          <w:rFonts w:ascii="Arial" w:hAnsi="Arial" w:cs="Arial"/>
          <w:color w:val="365F91" w:themeColor="accent1" w:themeShade="BF"/>
          <w:sz w:val="26"/>
          <w:szCs w:val="26"/>
        </w:rPr>
      </w:pPr>
    </w:p>
    <w:p w14:paraId="473C6F74" w14:textId="77777777" w:rsidR="00026306" w:rsidRPr="00796824" w:rsidRDefault="00026306" w:rsidP="006C6BE9">
      <w:pPr>
        <w:spacing w:after="160" w:line="240" w:lineRule="auto"/>
        <w:contextualSpacing/>
        <w:rPr>
          <w:rFonts w:ascii="Arial" w:hAnsi="Arial" w:cs="Arial"/>
          <w:color w:val="365F91" w:themeColor="accent1" w:themeShade="BF"/>
          <w:sz w:val="26"/>
          <w:szCs w:val="26"/>
        </w:rPr>
      </w:pPr>
    </w:p>
    <w:p w14:paraId="1AB82480" w14:textId="3421DE58" w:rsidR="006C6BE9" w:rsidRPr="00796824" w:rsidRDefault="00B9295F" w:rsidP="006C6BE9">
      <w:pPr>
        <w:spacing w:after="160" w:line="240" w:lineRule="auto"/>
        <w:contextualSpacing/>
        <w:rPr>
          <w:rFonts w:ascii="Arial" w:hAnsi="Arial" w:cs="Arial"/>
          <w:b/>
          <w:color w:val="365F91" w:themeColor="accent1" w:themeShade="BF"/>
          <w:sz w:val="26"/>
          <w:szCs w:val="26"/>
        </w:rPr>
      </w:pPr>
      <w:r w:rsidRPr="00796824">
        <w:rPr>
          <w:rFonts w:ascii="Arial" w:hAnsi="Arial" w:cs="Arial"/>
          <w:b/>
          <w:color w:val="365F91" w:themeColor="accent1" w:themeShade="BF"/>
          <w:sz w:val="26"/>
          <w:szCs w:val="26"/>
        </w:rPr>
        <w:t>8</w:t>
      </w:r>
      <w:r w:rsidR="006C6BE9" w:rsidRPr="00796824">
        <w:rPr>
          <w:rFonts w:ascii="Arial" w:hAnsi="Arial" w:cs="Arial"/>
          <w:b/>
          <w:color w:val="365F91" w:themeColor="accent1" w:themeShade="BF"/>
          <w:sz w:val="26"/>
          <w:szCs w:val="26"/>
        </w:rPr>
        <w:t>. Short Notice/Suppl</w:t>
      </w:r>
      <w:r w:rsidR="00F76BA9" w:rsidRPr="00796824">
        <w:rPr>
          <w:rFonts w:ascii="Arial" w:hAnsi="Arial" w:cs="Arial"/>
          <w:b/>
          <w:color w:val="365F91" w:themeColor="accent1" w:themeShade="BF"/>
          <w:sz w:val="26"/>
          <w:szCs w:val="26"/>
        </w:rPr>
        <w:t xml:space="preserve">y </w:t>
      </w:r>
      <w:r w:rsidR="006C6BE9" w:rsidRPr="00796824">
        <w:rPr>
          <w:rFonts w:ascii="Arial" w:hAnsi="Arial" w:cs="Arial"/>
          <w:b/>
          <w:color w:val="365F91" w:themeColor="accent1" w:themeShade="BF"/>
          <w:sz w:val="26"/>
          <w:szCs w:val="26"/>
        </w:rPr>
        <w:t xml:space="preserve">Teachers </w:t>
      </w:r>
    </w:p>
    <w:p w14:paraId="255D1227" w14:textId="77777777" w:rsidR="006C6BE9" w:rsidRPr="00796824" w:rsidRDefault="006C6BE9" w:rsidP="006C6BE9">
      <w:pPr>
        <w:spacing w:after="160" w:line="240" w:lineRule="auto"/>
        <w:contextualSpacing/>
        <w:rPr>
          <w:rFonts w:ascii="Arial" w:hAnsi="Arial" w:cs="Arial"/>
          <w:sz w:val="20"/>
          <w:szCs w:val="20"/>
        </w:rPr>
      </w:pPr>
      <w:r w:rsidRPr="00796824">
        <w:rPr>
          <w:rFonts w:ascii="Arial" w:hAnsi="Arial" w:cs="Arial"/>
          <w:sz w:val="20"/>
          <w:szCs w:val="20"/>
        </w:rPr>
        <w:lastRenderedPageBreak/>
        <w:t xml:space="preserve">Teachers employed on a day-to-day or other short notice basis will be paid on a daily basis calculated on the assumption that a full working year consists of 195 days; periods of employment for less than a day being calculated pro-rata. </w:t>
      </w:r>
    </w:p>
    <w:p w14:paraId="7E8E18DD" w14:textId="77777777" w:rsidR="006C6BE9" w:rsidRPr="00796824" w:rsidRDefault="006C6BE9" w:rsidP="006C6BE9">
      <w:pPr>
        <w:spacing w:after="160" w:line="240" w:lineRule="auto"/>
        <w:contextualSpacing/>
        <w:rPr>
          <w:rFonts w:ascii="Arial" w:hAnsi="Arial" w:cs="Arial"/>
          <w:sz w:val="20"/>
          <w:szCs w:val="20"/>
        </w:rPr>
      </w:pPr>
    </w:p>
    <w:p w14:paraId="1231C6AB" w14:textId="77777777" w:rsidR="00B9295F" w:rsidRPr="00796824" w:rsidRDefault="00B9295F" w:rsidP="006C6BE9">
      <w:pPr>
        <w:spacing w:after="160" w:line="240" w:lineRule="auto"/>
        <w:contextualSpacing/>
        <w:rPr>
          <w:rFonts w:ascii="Arial" w:hAnsi="Arial" w:cs="Arial"/>
          <w:b/>
          <w:sz w:val="26"/>
          <w:szCs w:val="26"/>
        </w:rPr>
      </w:pPr>
    </w:p>
    <w:p w14:paraId="2C5CC70E" w14:textId="09415C6B" w:rsidR="006C6BE9" w:rsidRPr="00796824" w:rsidRDefault="00B9295F" w:rsidP="006C6BE9">
      <w:pPr>
        <w:spacing w:after="160" w:line="240" w:lineRule="auto"/>
        <w:contextualSpacing/>
        <w:rPr>
          <w:rFonts w:ascii="Arial" w:hAnsi="Arial" w:cs="Arial"/>
          <w:b/>
          <w:color w:val="365F91" w:themeColor="accent1" w:themeShade="BF"/>
          <w:sz w:val="26"/>
          <w:szCs w:val="26"/>
        </w:rPr>
      </w:pPr>
      <w:r w:rsidRPr="00796824">
        <w:rPr>
          <w:rFonts w:ascii="Arial" w:hAnsi="Arial" w:cs="Arial"/>
          <w:b/>
          <w:color w:val="365F91" w:themeColor="accent1" w:themeShade="BF"/>
          <w:sz w:val="26"/>
          <w:szCs w:val="26"/>
        </w:rPr>
        <w:t xml:space="preserve">9. Pay Increases </w:t>
      </w:r>
    </w:p>
    <w:p w14:paraId="096998A2" w14:textId="590D2959" w:rsidR="00E46898" w:rsidRPr="00796824" w:rsidRDefault="004A5D5F" w:rsidP="005F6100">
      <w:pPr>
        <w:spacing w:after="160" w:line="240" w:lineRule="auto"/>
        <w:contextualSpacing/>
        <w:rPr>
          <w:rFonts w:ascii="Arial" w:hAnsi="Arial" w:cs="Arial"/>
          <w:sz w:val="20"/>
          <w:szCs w:val="20"/>
        </w:rPr>
      </w:pPr>
      <w:r w:rsidRPr="00796824">
        <w:rPr>
          <w:rFonts w:ascii="Arial" w:hAnsi="Arial" w:cs="Arial"/>
          <w:sz w:val="20"/>
          <w:szCs w:val="20"/>
        </w:rPr>
        <w:t xml:space="preserve">As a trust, CDAT’s pay structure matches the recommended advisory pay points as laid out in </w:t>
      </w:r>
      <w:r w:rsidR="006C6BE9" w:rsidRPr="00796824">
        <w:rPr>
          <w:rFonts w:ascii="Arial" w:hAnsi="Arial" w:cs="Arial"/>
          <w:sz w:val="20"/>
          <w:szCs w:val="20"/>
        </w:rPr>
        <w:t>the most recent ‘School Teacher’s Pay and Conditions Document’ (subject to annual review)</w:t>
      </w:r>
      <w:r w:rsidR="00F77B46" w:rsidRPr="00796824">
        <w:rPr>
          <w:rFonts w:ascii="Arial" w:hAnsi="Arial" w:cs="Arial"/>
          <w:sz w:val="20"/>
          <w:szCs w:val="20"/>
        </w:rPr>
        <w:t xml:space="preserve">, which can be found here: </w:t>
      </w:r>
      <w:hyperlink r:id="rId15" w:history="1">
        <w:r w:rsidR="00F77B46" w:rsidRPr="00796824">
          <w:rPr>
            <w:rStyle w:val="Hyperlink"/>
            <w:rFonts w:ascii="Arial" w:hAnsi="Arial" w:cs="Arial"/>
            <w:b/>
            <w:bCs/>
            <w:color w:val="31849B" w:themeColor="accent5" w:themeShade="BF"/>
            <w:sz w:val="20"/>
            <w:szCs w:val="20"/>
          </w:rPr>
          <w:t>https://www.gov.uk/government/publications/school-teachers-pay-and-conditions</w:t>
        </w:r>
      </w:hyperlink>
      <w:r w:rsidR="00F77B46" w:rsidRPr="00796824">
        <w:rPr>
          <w:rFonts w:ascii="Arial" w:hAnsi="Arial" w:cs="Arial"/>
          <w:color w:val="31849B" w:themeColor="accent5" w:themeShade="BF"/>
          <w:sz w:val="20"/>
          <w:szCs w:val="20"/>
        </w:rPr>
        <w:t xml:space="preserve"> </w:t>
      </w:r>
    </w:p>
    <w:p w14:paraId="383CF5BD" w14:textId="77777777" w:rsidR="00E46898" w:rsidRPr="00796824" w:rsidRDefault="00E46898" w:rsidP="005F6100">
      <w:pPr>
        <w:spacing w:after="160" w:line="240" w:lineRule="auto"/>
        <w:contextualSpacing/>
        <w:rPr>
          <w:rFonts w:ascii="Arial" w:hAnsi="Arial" w:cs="Arial"/>
          <w:sz w:val="20"/>
          <w:szCs w:val="20"/>
        </w:rPr>
      </w:pPr>
    </w:p>
    <w:p w14:paraId="7F0242DB" w14:textId="6F24C5AA" w:rsidR="006C6BE9" w:rsidRPr="00796824" w:rsidRDefault="006C6BE9" w:rsidP="006C6BE9">
      <w:pPr>
        <w:spacing w:after="160" w:line="240" w:lineRule="auto"/>
        <w:contextualSpacing/>
        <w:rPr>
          <w:rFonts w:ascii="Arial" w:hAnsi="Arial" w:cs="Arial"/>
          <w:sz w:val="20"/>
          <w:szCs w:val="20"/>
        </w:rPr>
      </w:pPr>
      <w:r w:rsidRPr="00796824">
        <w:rPr>
          <w:rFonts w:ascii="Arial" w:hAnsi="Arial" w:cs="Arial"/>
          <w:sz w:val="20"/>
          <w:szCs w:val="20"/>
        </w:rPr>
        <w:t xml:space="preserve">For details of the following regulations, please </w:t>
      </w:r>
      <w:r w:rsidR="00F76BA9" w:rsidRPr="00796824">
        <w:rPr>
          <w:rFonts w:ascii="Arial" w:hAnsi="Arial" w:cs="Arial"/>
          <w:sz w:val="20"/>
          <w:szCs w:val="20"/>
        </w:rPr>
        <w:t xml:space="preserve">also </w:t>
      </w:r>
      <w:r w:rsidRPr="00796824">
        <w:rPr>
          <w:rFonts w:ascii="Arial" w:hAnsi="Arial" w:cs="Arial"/>
          <w:sz w:val="20"/>
          <w:szCs w:val="20"/>
        </w:rPr>
        <w:t>refer to the most recent STPCD document:</w:t>
      </w:r>
    </w:p>
    <w:p w14:paraId="14CBBAFB" w14:textId="77777777" w:rsidR="006C6BE9" w:rsidRPr="00796824" w:rsidRDefault="006C6BE9" w:rsidP="006C6BE9">
      <w:pPr>
        <w:spacing w:after="160" w:line="240" w:lineRule="auto"/>
        <w:contextualSpacing/>
        <w:rPr>
          <w:rFonts w:ascii="Arial" w:hAnsi="Arial" w:cs="Arial"/>
          <w:sz w:val="20"/>
          <w:szCs w:val="20"/>
        </w:rPr>
      </w:pPr>
    </w:p>
    <w:p w14:paraId="66D0E68E" w14:textId="77777777" w:rsidR="006C6BE9" w:rsidRPr="00796824" w:rsidRDefault="006C6BE9" w:rsidP="006C6BE9">
      <w:pPr>
        <w:numPr>
          <w:ilvl w:val="0"/>
          <w:numId w:val="34"/>
        </w:numPr>
        <w:spacing w:after="160" w:line="240" w:lineRule="auto"/>
        <w:contextualSpacing/>
        <w:rPr>
          <w:rFonts w:ascii="Arial" w:hAnsi="Arial" w:cs="Arial"/>
          <w:sz w:val="20"/>
          <w:szCs w:val="20"/>
        </w:rPr>
      </w:pPr>
      <w:r w:rsidRPr="00796824">
        <w:rPr>
          <w:rFonts w:ascii="Arial" w:hAnsi="Arial" w:cs="Arial"/>
          <w:sz w:val="20"/>
          <w:szCs w:val="20"/>
        </w:rPr>
        <w:t>Safeguarding provisions</w:t>
      </w:r>
    </w:p>
    <w:p w14:paraId="7729B857" w14:textId="77777777" w:rsidR="006C6BE9" w:rsidRPr="00796824" w:rsidRDefault="006C6BE9" w:rsidP="006C6BE9">
      <w:pPr>
        <w:numPr>
          <w:ilvl w:val="0"/>
          <w:numId w:val="34"/>
        </w:numPr>
        <w:spacing w:after="160" w:line="240" w:lineRule="auto"/>
        <w:contextualSpacing/>
        <w:rPr>
          <w:rFonts w:ascii="Arial" w:hAnsi="Arial" w:cs="Arial"/>
          <w:sz w:val="20"/>
          <w:szCs w:val="20"/>
        </w:rPr>
      </w:pPr>
      <w:r w:rsidRPr="00796824">
        <w:rPr>
          <w:rFonts w:ascii="Arial" w:hAnsi="Arial" w:cs="Arial"/>
          <w:sz w:val="20"/>
          <w:szCs w:val="20"/>
        </w:rPr>
        <w:t>Acting up allowances</w:t>
      </w:r>
    </w:p>
    <w:p w14:paraId="1691CAE2" w14:textId="77777777" w:rsidR="006C6BE9" w:rsidRPr="00796824" w:rsidRDefault="006C6BE9" w:rsidP="006C6BE9">
      <w:pPr>
        <w:numPr>
          <w:ilvl w:val="0"/>
          <w:numId w:val="34"/>
        </w:numPr>
        <w:spacing w:after="160" w:line="240" w:lineRule="auto"/>
        <w:contextualSpacing/>
        <w:rPr>
          <w:rFonts w:ascii="Arial" w:hAnsi="Arial" w:cs="Arial"/>
          <w:sz w:val="20"/>
          <w:szCs w:val="20"/>
        </w:rPr>
      </w:pPr>
      <w:r w:rsidRPr="00796824">
        <w:rPr>
          <w:rFonts w:ascii="Arial" w:hAnsi="Arial" w:cs="Arial"/>
          <w:sz w:val="20"/>
          <w:szCs w:val="20"/>
        </w:rPr>
        <w:t>Payments for activities undertaken outside of Directed Time</w:t>
      </w:r>
    </w:p>
    <w:p w14:paraId="7220FB84" w14:textId="77777777" w:rsidR="006C6BE9" w:rsidRPr="00796824" w:rsidRDefault="006C6BE9" w:rsidP="006C6BE9">
      <w:pPr>
        <w:numPr>
          <w:ilvl w:val="0"/>
          <w:numId w:val="35"/>
        </w:numPr>
        <w:spacing w:after="160" w:line="240" w:lineRule="auto"/>
        <w:contextualSpacing/>
        <w:rPr>
          <w:rFonts w:ascii="Arial" w:hAnsi="Arial" w:cs="Arial"/>
          <w:sz w:val="20"/>
          <w:szCs w:val="20"/>
        </w:rPr>
      </w:pPr>
      <w:r w:rsidRPr="00796824">
        <w:rPr>
          <w:rFonts w:ascii="Arial" w:hAnsi="Arial" w:cs="Arial"/>
          <w:sz w:val="20"/>
          <w:szCs w:val="20"/>
        </w:rPr>
        <w:t>Hourly rates to be determined by each school after consideration of the nature of the activities involved</w:t>
      </w:r>
    </w:p>
    <w:p w14:paraId="765DF8BA" w14:textId="77777777" w:rsidR="006C6BE9" w:rsidRPr="00796824" w:rsidRDefault="006C6BE9" w:rsidP="006C6BE9">
      <w:pPr>
        <w:numPr>
          <w:ilvl w:val="0"/>
          <w:numId w:val="34"/>
        </w:numPr>
        <w:spacing w:after="160" w:line="240" w:lineRule="auto"/>
        <w:contextualSpacing/>
        <w:rPr>
          <w:rFonts w:ascii="Arial" w:hAnsi="Arial" w:cs="Arial"/>
          <w:sz w:val="20"/>
          <w:szCs w:val="20"/>
        </w:rPr>
      </w:pPr>
      <w:r w:rsidRPr="00796824">
        <w:rPr>
          <w:rFonts w:ascii="Arial" w:hAnsi="Arial" w:cs="Arial"/>
          <w:sz w:val="20"/>
          <w:szCs w:val="20"/>
        </w:rPr>
        <w:t>Recruitment and Retention benefits</w:t>
      </w:r>
    </w:p>
    <w:p w14:paraId="0E1BE87E" w14:textId="77777777" w:rsidR="006C6BE9" w:rsidRPr="00796824" w:rsidRDefault="006C6BE9" w:rsidP="006C6BE9">
      <w:pPr>
        <w:numPr>
          <w:ilvl w:val="0"/>
          <w:numId w:val="34"/>
        </w:numPr>
        <w:spacing w:after="160" w:line="240" w:lineRule="auto"/>
        <w:contextualSpacing/>
        <w:rPr>
          <w:rFonts w:ascii="Arial" w:hAnsi="Arial" w:cs="Arial"/>
          <w:sz w:val="20"/>
          <w:szCs w:val="20"/>
        </w:rPr>
      </w:pPr>
      <w:r w:rsidRPr="00796824">
        <w:rPr>
          <w:rFonts w:ascii="Arial" w:hAnsi="Arial" w:cs="Arial"/>
          <w:sz w:val="20"/>
          <w:szCs w:val="20"/>
        </w:rPr>
        <w:t>Salary Sacrifice schemes.</w:t>
      </w:r>
    </w:p>
    <w:p w14:paraId="3E734CE4" w14:textId="77777777" w:rsidR="007D64E4" w:rsidRPr="00796824" w:rsidRDefault="007D64E4" w:rsidP="007D64E4">
      <w:pPr>
        <w:spacing w:after="160" w:line="240" w:lineRule="auto"/>
        <w:contextualSpacing/>
        <w:rPr>
          <w:rFonts w:ascii="Arial" w:hAnsi="Arial" w:cs="Arial"/>
          <w:sz w:val="20"/>
          <w:szCs w:val="20"/>
        </w:rPr>
      </w:pPr>
    </w:p>
    <w:p w14:paraId="534FDC74" w14:textId="6169BE26" w:rsidR="007D64E4" w:rsidRPr="00796824" w:rsidRDefault="007D64E4" w:rsidP="007D64E4">
      <w:pPr>
        <w:spacing w:after="160" w:line="240" w:lineRule="auto"/>
        <w:contextualSpacing/>
        <w:rPr>
          <w:rFonts w:ascii="Arial" w:hAnsi="Arial" w:cs="Arial"/>
          <w:sz w:val="20"/>
          <w:szCs w:val="20"/>
        </w:rPr>
      </w:pPr>
      <w:r w:rsidRPr="00796824">
        <w:rPr>
          <w:rFonts w:ascii="Arial" w:hAnsi="Arial" w:cs="Arial"/>
          <w:sz w:val="20"/>
          <w:szCs w:val="20"/>
        </w:rPr>
        <w:t xml:space="preserve">Details of the </w:t>
      </w:r>
      <w:r w:rsidR="00577FB9" w:rsidRPr="00796824">
        <w:rPr>
          <w:rFonts w:ascii="Arial" w:hAnsi="Arial" w:cs="Arial"/>
          <w:sz w:val="20"/>
          <w:szCs w:val="20"/>
        </w:rPr>
        <w:t>salary points used can also be obtained on request from the trust’s Director of Finance.</w:t>
      </w:r>
    </w:p>
    <w:p w14:paraId="5FB2D30F" w14:textId="13BFF221" w:rsidR="006C6BE9" w:rsidRPr="00796824" w:rsidRDefault="006C6BE9" w:rsidP="006C6BE9">
      <w:pPr>
        <w:spacing w:after="160" w:line="240" w:lineRule="auto"/>
        <w:contextualSpacing/>
        <w:rPr>
          <w:rFonts w:ascii="Arial" w:hAnsi="Arial" w:cs="Arial"/>
          <w:sz w:val="20"/>
          <w:szCs w:val="20"/>
        </w:rPr>
      </w:pPr>
    </w:p>
    <w:p w14:paraId="61BF5204" w14:textId="77777777" w:rsidR="00F76BA9" w:rsidRPr="00796824" w:rsidRDefault="00F76BA9" w:rsidP="006C6BE9">
      <w:pPr>
        <w:spacing w:after="160" w:line="240" w:lineRule="auto"/>
        <w:contextualSpacing/>
        <w:rPr>
          <w:rFonts w:ascii="Arial" w:hAnsi="Arial" w:cs="Arial"/>
          <w:sz w:val="28"/>
          <w:szCs w:val="28"/>
        </w:rPr>
      </w:pPr>
    </w:p>
    <w:p w14:paraId="6A57C382" w14:textId="029DB3A4" w:rsidR="006C6BE9" w:rsidRPr="00796824" w:rsidRDefault="00F76BA9" w:rsidP="006C6BE9">
      <w:pPr>
        <w:spacing w:after="160" w:line="240" w:lineRule="auto"/>
        <w:contextualSpacing/>
        <w:rPr>
          <w:rFonts w:ascii="Arial" w:hAnsi="Arial" w:cs="Arial"/>
          <w:b/>
          <w:color w:val="365F91" w:themeColor="accent1" w:themeShade="BF"/>
          <w:sz w:val="26"/>
          <w:szCs w:val="26"/>
        </w:rPr>
      </w:pPr>
      <w:r w:rsidRPr="00796824">
        <w:rPr>
          <w:rFonts w:ascii="Arial" w:hAnsi="Arial" w:cs="Arial"/>
          <w:b/>
          <w:color w:val="365F91" w:themeColor="accent1" w:themeShade="BF"/>
          <w:sz w:val="26"/>
          <w:szCs w:val="26"/>
        </w:rPr>
        <w:t xml:space="preserve">10. Monitoring the Impact </w:t>
      </w:r>
      <w:r w:rsidR="00026306" w:rsidRPr="00796824">
        <w:rPr>
          <w:rFonts w:ascii="Arial" w:hAnsi="Arial" w:cs="Arial"/>
          <w:b/>
          <w:color w:val="365F91" w:themeColor="accent1" w:themeShade="BF"/>
          <w:sz w:val="26"/>
          <w:szCs w:val="26"/>
        </w:rPr>
        <w:t>of the</w:t>
      </w:r>
      <w:r w:rsidRPr="00796824">
        <w:rPr>
          <w:rFonts w:ascii="Arial" w:hAnsi="Arial" w:cs="Arial"/>
          <w:b/>
          <w:color w:val="365F91" w:themeColor="accent1" w:themeShade="BF"/>
          <w:sz w:val="26"/>
          <w:szCs w:val="26"/>
        </w:rPr>
        <w:t xml:space="preserve"> Policy </w:t>
      </w:r>
    </w:p>
    <w:p w14:paraId="43F442FE" w14:textId="2C96C463" w:rsidR="006C6BE9" w:rsidRPr="00796824" w:rsidRDefault="006C6BE9" w:rsidP="006C6BE9">
      <w:pPr>
        <w:spacing w:after="160" w:line="240" w:lineRule="auto"/>
        <w:contextualSpacing/>
        <w:rPr>
          <w:rFonts w:ascii="Arial" w:hAnsi="Arial" w:cs="Arial"/>
          <w:sz w:val="20"/>
          <w:szCs w:val="20"/>
        </w:rPr>
      </w:pPr>
      <w:r w:rsidRPr="00796824">
        <w:rPr>
          <w:rFonts w:ascii="Arial" w:hAnsi="Arial" w:cs="Arial"/>
          <w:sz w:val="20"/>
          <w:szCs w:val="20"/>
        </w:rPr>
        <w:t xml:space="preserve">The </w:t>
      </w:r>
      <w:r w:rsidR="00870158">
        <w:rPr>
          <w:rFonts w:ascii="Arial" w:hAnsi="Arial" w:cs="Arial"/>
          <w:sz w:val="20"/>
          <w:szCs w:val="20"/>
        </w:rPr>
        <w:t>LGC</w:t>
      </w:r>
      <w:r w:rsidRPr="00796824">
        <w:rPr>
          <w:rFonts w:ascii="Arial" w:hAnsi="Arial" w:cs="Arial"/>
          <w:sz w:val="20"/>
          <w:szCs w:val="20"/>
        </w:rPr>
        <w:t xml:space="preserve"> and CDAT will monitor the outcomes and impact of this policy on a regular basis annually to consider its effect and the school’s continued compliance with equality legislation. Such information will be shared with the recognised trade unions.</w:t>
      </w:r>
    </w:p>
    <w:p w14:paraId="68478D11" w14:textId="77777777" w:rsidR="005F6100" w:rsidRPr="00796824" w:rsidRDefault="005F6100" w:rsidP="006C6BE9">
      <w:pPr>
        <w:spacing w:after="160" w:line="240" w:lineRule="auto"/>
        <w:contextualSpacing/>
        <w:rPr>
          <w:rFonts w:ascii="Arial" w:hAnsi="Arial" w:cs="Arial"/>
          <w:sz w:val="20"/>
          <w:szCs w:val="20"/>
        </w:rPr>
      </w:pPr>
    </w:p>
    <w:p w14:paraId="5BB7E3B0" w14:textId="77777777" w:rsidR="002D1814" w:rsidRPr="00796824" w:rsidRDefault="002D1814" w:rsidP="006C6BE9">
      <w:pPr>
        <w:spacing w:after="160" w:line="240" w:lineRule="auto"/>
        <w:contextualSpacing/>
        <w:rPr>
          <w:rFonts w:ascii="Arial" w:hAnsi="Arial" w:cs="Arial"/>
          <w:sz w:val="28"/>
          <w:szCs w:val="28"/>
        </w:rPr>
      </w:pPr>
    </w:p>
    <w:p w14:paraId="7AED45C3" w14:textId="07C98A29" w:rsidR="006C6BE9" w:rsidRPr="00796824" w:rsidRDefault="00F76BA9" w:rsidP="006C6BE9">
      <w:pPr>
        <w:spacing w:after="160" w:line="240" w:lineRule="auto"/>
        <w:contextualSpacing/>
        <w:rPr>
          <w:rFonts w:ascii="Arial" w:hAnsi="Arial" w:cs="Arial"/>
          <w:b/>
          <w:color w:val="365F91" w:themeColor="accent1" w:themeShade="BF"/>
          <w:sz w:val="26"/>
          <w:szCs w:val="26"/>
        </w:rPr>
      </w:pPr>
      <w:r w:rsidRPr="00796824">
        <w:rPr>
          <w:rFonts w:ascii="Arial" w:hAnsi="Arial" w:cs="Arial"/>
          <w:b/>
          <w:color w:val="365F91" w:themeColor="accent1" w:themeShade="BF"/>
          <w:sz w:val="26"/>
          <w:szCs w:val="26"/>
        </w:rPr>
        <w:t xml:space="preserve">11. The </w:t>
      </w:r>
      <w:r w:rsidR="006C6BE9" w:rsidRPr="00796824">
        <w:rPr>
          <w:rFonts w:ascii="Arial" w:hAnsi="Arial" w:cs="Arial"/>
          <w:b/>
          <w:color w:val="365F91" w:themeColor="accent1" w:themeShade="BF"/>
          <w:sz w:val="26"/>
          <w:szCs w:val="26"/>
        </w:rPr>
        <w:t xml:space="preserve">Pay Committee </w:t>
      </w:r>
    </w:p>
    <w:p w14:paraId="7B9A3DFA" w14:textId="77777777" w:rsidR="006C6BE9" w:rsidRPr="00796824" w:rsidRDefault="006C6BE9" w:rsidP="006C6BE9">
      <w:pPr>
        <w:spacing w:after="160" w:line="240" w:lineRule="auto"/>
        <w:contextualSpacing/>
        <w:rPr>
          <w:rFonts w:ascii="Arial" w:hAnsi="Arial" w:cs="Arial"/>
          <w:b/>
        </w:rPr>
      </w:pPr>
      <w:r w:rsidRPr="00796824">
        <w:rPr>
          <w:rFonts w:ascii="Arial" w:hAnsi="Arial" w:cs="Arial"/>
          <w:b/>
        </w:rPr>
        <w:t xml:space="preserve">Delegation of Function </w:t>
      </w:r>
    </w:p>
    <w:p w14:paraId="23B91875" w14:textId="399A119D" w:rsidR="005F6100" w:rsidRPr="008164CF" w:rsidRDefault="008164CF" w:rsidP="008164CF">
      <w:pPr>
        <w:spacing w:after="240"/>
        <w:rPr>
          <w:rFonts w:ascii="Arial" w:hAnsi="Arial" w:cs="Arial"/>
          <w:bCs/>
        </w:rPr>
      </w:pPr>
      <w:r w:rsidRPr="008164CF">
        <w:rPr>
          <w:rFonts w:ascii="Arial" w:hAnsi="Arial" w:cs="Arial"/>
        </w:rPr>
        <w:t>The LGC shall establish a combined Pay and HTPM committee (referred to here as the PHTPM committee). The purpose of the committee is to conduct the Headteacher’s annual performance review, and to confirm any delegated decisions regarding the pay for all teaching staff</w:t>
      </w:r>
      <w:r>
        <w:rPr>
          <w:rFonts w:ascii="Arial" w:hAnsi="Arial" w:cs="Arial"/>
        </w:rPr>
        <w:t xml:space="preserve">.  The PHTPM Terms of Reference are published as a separate document and reviewed annually.  </w:t>
      </w:r>
    </w:p>
    <w:p w14:paraId="702C9C44" w14:textId="77777777" w:rsidR="005433EB" w:rsidRPr="00796824" w:rsidRDefault="005433EB" w:rsidP="006C6BE9">
      <w:pPr>
        <w:spacing w:after="160" w:line="240" w:lineRule="auto"/>
        <w:contextualSpacing/>
        <w:rPr>
          <w:rFonts w:ascii="Arial" w:hAnsi="Arial" w:cs="Arial"/>
          <w:bCs/>
          <w:sz w:val="28"/>
          <w:szCs w:val="28"/>
        </w:rPr>
      </w:pPr>
    </w:p>
    <w:p w14:paraId="4D041E7B" w14:textId="5B35EF80" w:rsidR="006C6BE9" w:rsidRPr="00796824" w:rsidRDefault="00F76BA9" w:rsidP="006C6BE9">
      <w:pPr>
        <w:spacing w:after="160" w:line="240" w:lineRule="auto"/>
        <w:contextualSpacing/>
        <w:rPr>
          <w:rFonts w:ascii="Arial" w:hAnsi="Arial" w:cs="Arial"/>
          <w:b/>
          <w:color w:val="365F91" w:themeColor="accent1" w:themeShade="BF"/>
          <w:sz w:val="26"/>
          <w:szCs w:val="26"/>
        </w:rPr>
      </w:pPr>
      <w:r w:rsidRPr="00796824">
        <w:rPr>
          <w:rFonts w:ascii="Arial" w:hAnsi="Arial" w:cs="Arial"/>
          <w:b/>
          <w:color w:val="365F91" w:themeColor="accent1" w:themeShade="BF"/>
          <w:sz w:val="26"/>
          <w:szCs w:val="26"/>
        </w:rPr>
        <w:t xml:space="preserve">12. </w:t>
      </w:r>
      <w:r w:rsidR="006C6BE9" w:rsidRPr="00796824">
        <w:rPr>
          <w:rFonts w:ascii="Arial" w:hAnsi="Arial" w:cs="Arial"/>
          <w:b/>
          <w:color w:val="365F91" w:themeColor="accent1" w:themeShade="BF"/>
          <w:sz w:val="26"/>
          <w:szCs w:val="26"/>
        </w:rPr>
        <w:t>L</w:t>
      </w:r>
      <w:r w:rsidRPr="00796824">
        <w:rPr>
          <w:rFonts w:ascii="Arial" w:hAnsi="Arial" w:cs="Arial"/>
          <w:b/>
          <w:color w:val="365F91" w:themeColor="accent1" w:themeShade="BF"/>
          <w:sz w:val="26"/>
          <w:szCs w:val="26"/>
        </w:rPr>
        <w:t xml:space="preserve">ocal </w:t>
      </w:r>
      <w:r w:rsidR="00DA3BF6">
        <w:rPr>
          <w:rFonts w:ascii="Arial" w:hAnsi="Arial" w:cs="Arial"/>
          <w:b/>
          <w:color w:val="365F91" w:themeColor="accent1" w:themeShade="BF"/>
          <w:sz w:val="26"/>
          <w:szCs w:val="26"/>
        </w:rPr>
        <w:t>Governance Committee</w:t>
      </w:r>
      <w:r w:rsidRPr="00796824">
        <w:rPr>
          <w:rFonts w:ascii="Arial" w:hAnsi="Arial" w:cs="Arial"/>
          <w:b/>
          <w:color w:val="365F91" w:themeColor="accent1" w:themeShade="BF"/>
          <w:sz w:val="26"/>
          <w:szCs w:val="26"/>
        </w:rPr>
        <w:t xml:space="preserve"> &amp; </w:t>
      </w:r>
      <w:r w:rsidR="006C6BE9" w:rsidRPr="00796824">
        <w:rPr>
          <w:rFonts w:ascii="Arial" w:hAnsi="Arial" w:cs="Arial"/>
          <w:b/>
          <w:color w:val="365F91" w:themeColor="accent1" w:themeShade="BF"/>
          <w:sz w:val="26"/>
          <w:szCs w:val="26"/>
        </w:rPr>
        <w:t xml:space="preserve">Trust Appeal </w:t>
      </w:r>
      <w:r w:rsidRPr="00796824">
        <w:rPr>
          <w:rFonts w:ascii="Arial" w:hAnsi="Arial" w:cs="Arial"/>
          <w:b/>
          <w:color w:val="365F91" w:themeColor="accent1" w:themeShade="BF"/>
          <w:sz w:val="26"/>
          <w:szCs w:val="26"/>
        </w:rPr>
        <w:t>P</w:t>
      </w:r>
      <w:r w:rsidR="006C6BE9" w:rsidRPr="00796824">
        <w:rPr>
          <w:rFonts w:ascii="Arial" w:hAnsi="Arial" w:cs="Arial"/>
          <w:b/>
          <w:color w:val="365F91" w:themeColor="accent1" w:themeShade="BF"/>
          <w:sz w:val="26"/>
          <w:szCs w:val="26"/>
        </w:rPr>
        <w:t>rocess</w:t>
      </w:r>
    </w:p>
    <w:p w14:paraId="32124142" w14:textId="77777777" w:rsidR="006C6BE9" w:rsidRPr="00796824" w:rsidRDefault="006C6BE9" w:rsidP="006C6BE9">
      <w:pPr>
        <w:spacing w:after="160" w:line="240" w:lineRule="auto"/>
        <w:contextualSpacing/>
        <w:rPr>
          <w:rFonts w:ascii="Arial" w:hAnsi="Arial" w:cs="Arial"/>
          <w:bCs/>
          <w:sz w:val="20"/>
          <w:szCs w:val="20"/>
        </w:rPr>
      </w:pPr>
      <w:r w:rsidRPr="00796824">
        <w:rPr>
          <w:rFonts w:ascii="Arial" w:hAnsi="Arial" w:cs="Arial"/>
          <w:bCs/>
          <w:sz w:val="20"/>
          <w:szCs w:val="20"/>
        </w:rPr>
        <w:t>The arrangements for considering appeals are as follows:</w:t>
      </w:r>
    </w:p>
    <w:p w14:paraId="015E3C06" w14:textId="77777777" w:rsidR="006C6BE9" w:rsidRPr="00796824" w:rsidRDefault="006C6BE9" w:rsidP="006C6BE9">
      <w:pPr>
        <w:spacing w:after="160" w:line="240" w:lineRule="auto"/>
        <w:contextualSpacing/>
        <w:rPr>
          <w:rFonts w:ascii="Arial" w:hAnsi="Arial" w:cs="Arial"/>
          <w:bCs/>
          <w:sz w:val="20"/>
          <w:szCs w:val="20"/>
        </w:rPr>
      </w:pPr>
    </w:p>
    <w:p w14:paraId="17316AC1" w14:textId="57FC1A83" w:rsidR="006C6BE9" w:rsidRPr="00796824" w:rsidRDefault="006C6BE9" w:rsidP="006C6BE9">
      <w:pPr>
        <w:spacing w:after="160" w:line="240" w:lineRule="auto"/>
        <w:contextualSpacing/>
        <w:rPr>
          <w:rFonts w:ascii="Arial" w:hAnsi="Arial" w:cs="Arial"/>
          <w:bCs/>
          <w:sz w:val="20"/>
          <w:szCs w:val="20"/>
        </w:rPr>
      </w:pPr>
      <w:r w:rsidRPr="00796824">
        <w:rPr>
          <w:rFonts w:ascii="Arial" w:hAnsi="Arial" w:cs="Arial"/>
          <w:bCs/>
          <w:sz w:val="20"/>
          <w:szCs w:val="20"/>
        </w:rPr>
        <w:t xml:space="preserve">At the formal stage of the appeals procedure the teacher has the right to put their case to the </w:t>
      </w:r>
      <w:r w:rsidR="00DA3BF6">
        <w:rPr>
          <w:rFonts w:ascii="Arial" w:hAnsi="Arial" w:cs="Arial"/>
          <w:bCs/>
          <w:sz w:val="20"/>
          <w:szCs w:val="20"/>
        </w:rPr>
        <w:t>LGC</w:t>
      </w:r>
      <w:r w:rsidRPr="00796824">
        <w:rPr>
          <w:rFonts w:ascii="Arial" w:hAnsi="Arial" w:cs="Arial"/>
          <w:bCs/>
          <w:sz w:val="20"/>
          <w:szCs w:val="20"/>
        </w:rPr>
        <w:t>/Trust appeal panel and is entitled to be accompanied by a colleague/trade union representative</w:t>
      </w:r>
    </w:p>
    <w:p w14:paraId="5DD926E9" w14:textId="77777777" w:rsidR="006C6BE9" w:rsidRPr="00796824" w:rsidRDefault="006C6BE9" w:rsidP="006C6BE9">
      <w:pPr>
        <w:spacing w:after="160" w:line="240" w:lineRule="auto"/>
        <w:contextualSpacing/>
        <w:rPr>
          <w:rFonts w:ascii="Arial" w:hAnsi="Arial" w:cs="Arial"/>
          <w:bCs/>
          <w:sz w:val="20"/>
          <w:szCs w:val="20"/>
        </w:rPr>
      </w:pPr>
    </w:p>
    <w:p w14:paraId="6EB691D8" w14:textId="77777777" w:rsidR="006C6BE9" w:rsidRPr="00796824" w:rsidRDefault="006C6BE9" w:rsidP="006C6BE9">
      <w:pPr>
        <w:spacing w:after="160" w:line="240" w:lineRule="auto"/>
        <w:contextualSpacing/>
        <w:rPr>
          <w:rFonts w:ascii="Arial" w:hAnsi="Arial" w:cs="Arial"/>
          <w:bCs/>
          <w:sz w:val="20"/>
          <w:szCs w:val="20"/>
        </w:rPr>
      </w:pPr>
      <w:r w:rsidRPr="00796824">
        <w:rPr>
          <w:rFonts w:ascii="Arial" w:hAnsi="Arial" w:cs="Arial"/>
          <w:bCs/>
          <w:sz w:val="20"/>
          <w:szCs w:val="20"/>
        </w:rPr>
        <w:t>The following list, which is not exhaustive, includes the usual reasons for seeking a review of a pay determination.  That the person or committee by whom the decision was made:</w:t>
      </w:r>
    </w:p>
    <w:p w14:paraId="6D0601DA" w14:textId="77777777" w:rsidR="006C6BE9" w:rsidRPr="00796824" w:rsidRDefault="006C6BE9" w:rsidP="006C6BE9">
      <w:pPr>
        <w:numPr>
          <w:ilvl w:val="0"/>
          <w:numId w:val="36"/>
        </w:numPr>
        <w:spacing w:after="160" w:line="240" w:lineRule="auto"/>
        <w:contextualSpacing/>
        <w:rPr>
          <w:rFonts w:ascii="Arial" w:hAnsi="Arial" w:cs="Arial"/>
          <w:sz w:val="20"/>
          <w:szCs w:val="20"/>
        </w:rPr>
      </w:pPr>
      <w:r w:rsidRPr="00796824">
        <w:rPr>
          <w:rFonts w:ascii="Arial" w:hAnsi="Arial" w:cs="Arial"/>
          <w:bCs/>
          <w:sz w:val="20"/>
          <w:szCs w:val="20"/>
        </w:rPr>
        <w:t>incorrectly applied any provision of the STPCD;</w:t>
      </w:r>
    </w:p>
    <w:p w14:paraId="1A82081A" w14:textId="77777777" w:rsidR="006C6BE9" w:rsidRPr="00796824" w:rsidRDefault="006C6BE9" w:rsidP="006C6BE9">
      <w:pPr>
        <w:numPr>
          <w:ilvl w:val="0"/>
          <w:numId w:val="36"/>
        </w:numPr>
        <w:spacing w:after="160" w:line="240" w:lineRule="auto"/>
        <w:contextualSpacing/>
        <w:rPr>
          <w:rFonts w:ascii="Arial" w:hAnsi="Arial" w:cs="Arial"/>
          <w:sz w:val="20"/>
          <w:szCs w:val="20"/>
        </w:rPr>
      </w:pPr>
      <w:r w:rsidRPr="00796824">
        <w:rPr>
          <w:rFonts w:ascii="Arial" w:hAnsi="Arial" w:cs="Arial"/>
          <w:bCs/>
          <w:sz w:val="20"/>
          <w:szCs w:val="20"/>
        </w:rPr>
        <w:t xml:space="preserve">incorrectly applied the </w:t>
      </w:r>
      <w:proofErr w:type="gramStart"/>
      <w:r w:rsidRPr="00796824">
        <w:rPr>
          <w:rFonts w:ascii="Arial" w:hAnsi="Arial" w:cs="Arial"/>
          <w:bCs/>
          <w:sz w:val="20"/>
          <w:szCs w:val="20"/>
        </w:rPr>
        <w:t>School’s</w:t>
      </w:r>
      <w:proofErr w:type="gramEnd"/>
      <w:r w:rsidRPr="00796824">
        <w:rPr>
          <w:rFonts w:ascii="Arial" w:hAnsi="Arial" w:cs="Arial"/>
          <w:bCs/>
          <w:sz w:val="20"/>
          <w:szCs w:val="20"/>
        </w:rPr>
        <w:t xml:space="preserve"> pay policy</w:t>
      </w:r>
    </w:p>
    <w:p w14:paraId="097D8353" w14:textId="77777777" w:rsidR="006C6BE9" w:rsidRPr="00796824" w:rsidRDefault="006C6BE9" w:rsidP="006C6BE9">
      <w:pPr>
        <w:numPr>
          <w:ilvl w:val="0"/>
          <w:numId w:val="36"/>
        </w:numPr>
        <w:spacing w:after="160" w:line="240" w:lineRule="auto"/>
        <w:contextualSpacing/>
        <w:rPr>
          <w:rFonts w:ascii="Arial" w:hAnsi="Arial" w:cs="Arial"/>
          <w:sz w:val="20"/>
          <w:szCs w:val="20"/>
        </w:rPr>
      </w:pPr>
      <w:r w:rsidRPr="00796824">
        <w:rPr>
          <w:rFonts w:ascii="Arial" w:hAnsi="Arial" w:cs="Arial"/>
          <w:bCs/>
          <w:sz w:val="20"/>
          <w:szCs w:val="20"/>
        </w:rPr>
        <w:t>failed to have proper regard for statutory guidance;</w:t>
      </w:r>
    </w:p>
    <w:p w14:paraId="2F23AB45" w14:textId="77777777" w:rsidR="006C6BE9" w:rsidRPr="00796824" w:rsidRDefault="006C6BE9" w:rsidP="006C6BE9">
      <w:pPr>
        <w:numPr>
          <w:ilvl w:val="0"/>
          <w:numId w:val="36"/>
        </w:numPr>
        <w:spacing w:after="160" w:line="240" w:lineRule="auto"/>
        <w:contextualSpacing/>
        <w:rPr>
          <w:rFonts w:ascii="Arial" w:hAnsi="Arial" w:cs="Arial"/>
          <w:sz w:val="20"/>
          <w:szCs w:val="20"/>
        </w:rPr>
      </w:pPr>
      <w:r w:rsidRPr="00796824">
        <w:rPr>
          <w:rFonts w:ascii="Arial" w:hAnsi="Arial" w:cs="Arial"/>
          <w:bCs/>
          <w:sz w:val="20"/>
          <w:szCs w:val="20"/>
        </w:rPr>
        <w:t>failed to take proper account of relevant evidence;</w:t>
      </w:r>
    </w:p>
    <w:p w14:paraId="066E3EAD" w14:textId="77777777" w:rsidR="006C6BE9" w:rsidRPr="00796824" w:rsidRDefault="006C6BE9" w:rsidP="006C6BE9">
      <w:pPr>
        <w:numPr>
          <w:ilvl w:val="0"/>
          <w:numId w:val="36"/>
        </w:numPr>
        <w:spacing w:after="160" w:line="240" w:lineRule="auto"/>
        <w:contextualSpacing/>
        <w:rPr>
          <w:rFonts w:ascii="Arial" w:hAnsi="Arial" w:cs="Arial"/>
          <w:sz w:val="20"/>
          <w:szCs w:val="20"/>
        </w:rPr>
      </w:pPr>
      <w:r w:rsidRPr="00796824">
        <w:rPr>
          <w:rFonts w:ascii="Arial" w:hAnsi="Arial" w:cs="Arial"/>
          <w:bCs/>
          <w:sz w:val="20"/>
          <w:szCs w:val="20"/>
        </w:rPr>
        <w:t>took account of irrelevant or inaccurate evidence;</w:t>
      </w:r>
    </w:p>
    <w:p w14:paraId="4E6726B3" w14:textId="77777777" w:rsidR="006C6BE9" w:rsidRPr="00796824" w:rsidRDefault="006C6BE9" w:rsidP="006C6BE9">
      <w:pPr>
        <w:numPr>
          <w:ilvl w:val="0"/>
          <w:numId w:val="36"/>
        </w:numPr>
        <w:spacing w:after="160" w:line="240" w:lineRule="auto"/>
        <w:contextualSpacing/>
        <w:rPr>
          <w:rFonts w:ascii="Arial" w:hAnsi="Arial" w:cs="Arial"/>
          <w:sz w:val="20"/>
          <w:szCs w:val="20"/>
        </w:rPr>
      </w:pPr>
      <w:r w:rsidRPr="00796824">
        <w:rPr>
          <w:rFonts w:ascii="Arial" w:hAnsi="Arial" w:cs="Arial"/>
          <w:bCs/>
          <w:sz w:val="20"/>
          <w:szCs w:val="20"/>
        </w:rPr>
        <w:t>was biased; or</w:t>
      </w:r>
    </w:p>
    <w:p w14:paraId="66446F2D" w14:textId="77777777" w:rsidR="006C6BE9" w:rsidRPr="00796824" w:rsidRDefault="006C6BE9" w:rsidP="006C6BE9">
      <w:pPr>
        <w:numPr>
          <w:ilvl w:val="0"/>
          <w:numId w:val="36"/>
        </w:numPr>
        <w:spacing w:after="160" w:line="240" w:lineRule="auto"/>
        <w:contextualSpacing/>
        <w:rPr>
          <w:rFonts w:ascii="Arial" w:hAnsi="Arial" w:cs="Arial"/>
          <w:sz w:val="20"/>
          <w:szCs w:val="20"/>
        </w:rPr>
      </w:pPr>
      <w:r w:rsidRPr="00796824">
        <w:rPr>
          <w:rFonts w:ascii="Arial" w:hAnsi="Arial" w:cs="Arial"/>
          <w:bCs/>
          <w:sz w:val="20"/>
          <w:szCs w:val="20"/>
        </w:rPr>
        <w:t>otherwise unlawfully discriminated against the teacher.</w:t>
      </w:r>
    </w:p>
    <w:p w14:paraId="6A69FC7E" w14:textId="77777777" w:rsidR="006C6BE9" w:rsidRPr="00796824" w:rsidRDefault="006C6BE9" w:rsidP="006C6BE9">
      <w:pPr>
        <w:spacing w:after="160" w:line="240" w:lineRule="auto"/>
        <w:contextualSpacing/>
        <w:rPr>
          <w:rFonts w:ascii="Arial" w:hAnsi="Arial" w:cs="Arial"/>
          <w:sz w:val="20"/>
          <w:szCs w:val="20"/>
        </w:rPr>
      </w:pPr>
    </w:p>
    <w:p w14:paraId="7F08643B" w14:textId="77777777" w:rsidR="006C6BE9" w:rsidRPr="00796824" w:rsidRDefault="006C6BE9" w:rsidP="006C6BE9">
      <w:pPr>
        <w:spacing w:after="160" w:line="240" w:lineRule="auto"/>
        <w:contextualSpacing/>
        <w:rPr>
          <w:rFonts w:ascii="Arial" w:hAnsi="Arial" w:cs="Arial"/>
          <w:bCs/>
          <w:sz w:val="20"/>
          <w:szCs w:val="20"/>
        </w:rPr>
      </w:pPr>
      <w:r w:rsidRPr="00796824">
        <w:rPr>
          <w:rFonts w:ascii="Arial" w:hAnsi="Arial" w:cs="Arial"/>
          <w:bCs/>
          <w:sz w:val="20"/>
          <w:szCs w:val="20"/>
        </w:rPr>
        <w:t>The order of proceedings is as follows:</w:t>
      </w:r>
    </w:p>
    <w:p w14:paraId="7FFA324D" w14:textId="77777777" w:rsidR="006C6BE9" w:rsidRPr="00796824" w:rsidRDefault="006C6BE9" w:rsidP="006C6BE9">
      <w:pPr>
        <w:numPr>
          <w:ilvl w:val="0"/>
          <w:numId w:val="33"/>
        </w:numPr>
        <w:spacing w:after="160" w:line="240" w:lineRule="auto"/>
        <w:contextualSpacing/>
        <w:rPr>
          <w:rFonts w:ascii="Arial" w:hAnsi="Arial" w:cs="Arial"/>
          <w:bCs/>
          <w:sz w:val="20"/>
          <w:szCs w:val="20"/>
        </w:rPr>
      </w:pPr>
      <w:r w:rsidRPr="00796824">
        <w:rPr>
          <w:rFonts w:ascii="Arial" w:hAnsi="Arial" w:cs="Arial"/>
          <w:bCs/>
          <w:sz w:val="20"/>
          <w:szCs w:val="20"/>
        </w:rPr>
        <w:t xml:space="preserve">The teacher receives written confirmation of the pay determination and, where applicable, the basis on which the decision was made. </w:t>
      </w:r>
    </w:p>
    <w:p w14:paraId="3C68B261" w14:textId="77777777" w:rsidR="006C6BE9" w:rsidRPr="00796824" w:rsidRDefault="006C6BE9" w:rsidP="006C6BE9">
      <w:pPr>
        <w:numPr>
          <w:ilvl w:val="0"/>
          <w:numId w:val="33"/>
        </w:numPr>
        <w:spacing w:after="160" w:line="240" w:lineRule="auto"/>
        <w:contextualSpacing/>
        <w:rPr>
          <w:rFonts w:ascii="Arial" w:hAnsi="Arial" w:cs="Arial"/>
          <w:bCs/>
          <w:sz w:val="20"/>
          <w:szCs w:val="20"/>
        </w:rPr>
      </w:pPr>
      <w:r w:rsidRPr="00796824">
        <w:rPr>
          <w:rFonts w:ascii="Arial" w:hAnsi="Arial" w:cs="Arial"/>
          <w:bCs/>
          <w:sz w:val="20"/>
          <w:szCs w:val="20"/>
        </w:rPr>
        <w:t xml:space="preserve">If the teacher is not satisfied, he/she should seek to resolve this by discussing the matter informally with the decision-maker within ten working days of the decision. </w:t>
      </w:r>
    </w:p>
    <w:p w14:paraId="178FF733" w14:textId="77777777" w:rsidR="006C6BE9" w:rsidRPr="00796824" w:rsidRDefault="006C6BE9" w:rsidP="006C6BE9">
      <w:pPr>
        <w:numPr>
          <w:ilvl w:val="0"/>
          <w:numId w:val="33"/>
        </w:numPr>
        <w:spacing w:after="160" w:line="240" w:lineRule="auto"/>
        <w:contextualSpacing/>
        <w:rPr>
          <w:rFonts w:ascii="Arial" w:hAnsi="Arial" w:cs="Arial"/>
          <w:bCs/>
          <w:sz w:val="20"/>
          <w:szCs w:val="20"/>
        </w:rPr>
      </w:pPr>
      <w:r w:rsidRPr="00796824">
        <w:rPr>
          <w:rFonts w:ascii="Arial" w:hAnsi="Arial" w:cs="Arial"/>
          <w:bCs/>
          <w:sz w:val="20"/>
          <w:szCs w:val="20"/>
        </w:rPr>
        <w:t xml:space="preserve">Where this is not possible, or where the teacher continues to be dissatisfied, he/she may follow a formal appeal process. </w:t>
      </w:r>
    </w:p>
    <w:p w14:paraId="090B2FB4" w14:textId="77777777" w:rsidR="006C6BE9" w:rsidRPr="00796824" w:rsidRDefault="006C6BE9" w:rsidP="006C6BE9">
      <w:pPr>
        <w:numPr>
          <w:ilvl w:val="0"/>
          <w:numId w:val="33"/>
        </w:numPr>
        <w:spacing w:after="160" w:line="240" w:lineRule="auto"/>
        <w:contextualSpacing/>
        <w:rPr>
          <w:rFonts w:ascii="Arial" w:hAnsi="Arial" w:cs="Arial"/>
          <w:bCs/>
          <w:sz w:val="20"/>
          <w:szCs w:val="20"/>
        </w:rPr>
      </w:pPr>
      <w:r w:rsidRPr="00796824">
        <w:rPr>
          <w:rFonts w:ascii="Arial" w:hAnsi="Arial" w:cs="Arial"/>
          <w:bCs/>
          <w:sz w:val="20"/>
          <w:szCs w:val="20"/>
        </w:rPr>
        <w:t xml:space="preserve">The teacher should set down in writing the grounds for questioning the pay decision and send it to the person (or committee) who made the determination, within ten working days of the notification of the decision being appealed against or of the outcome of the discussion referred to above. </w:t>
      </w:r>
    </w:p>
    <w:p w14:paraId="0D31CD82" w14:textId="77777777" w:rsidR="006C6BE9" w:rsidRPr="00796824" w:rsidRDefault="006C6BE9" w:rsidP="006C6BE9">
      <w:pPr>
        <w:numPr>
          <w:ilvl w:val="0"/>
          <w:numId w:val="33"/>
        </w:numPr>
        <w:spacing w:after="160" w:line="240" w:lineRule="auto"/>
        <w:contextualSpacing/>
        <w:rPr>
          <w:rFonts w:ascii="Arial" w:hAnsi="Arial" w:cs="Arial"/>
          <w:bCs/>
          <w:sz w:val="20"/>
          <w:szCs w:val="20"/>
        </w:rPr>
      </w:pPr>
      <w:r w:rsidRPr="00796824">
        <w:rPr>
          <w:rFonts w:ascii="Arial" w:hAnsi="Arial" w:cs="Arial"/>
          <w:bCs/>
          <w:sz w:val="20"/>
          <w:szCs w:val="20"/>
        </w:rPr>
        <w:t xml:space="preserve">The committee or person who made the determination should provide a hearing, within ten working days of receipt of the written appeal, to consider the appeal and give the teacher an opportunity to make representations in person. Following the hearing, the employee should be informed in writing of the decision and the right to appeal. </w:t>
      </w:r>
    </w:p>
    <w:p w14:paraId="4AA5A1C8" w14:textId="04D17DB4" w:rsidR="006C6BE9" w:rsidRPr="00796824" w:rsidRDefault="006C6BE9" w:rsidP="006C6BE9">
      <w:pPr>
        <w:numPr>
          <w:ilvl w:val="0"/>
          <w:numId w:val="33"/>
        </w:numPr>
        <w:spacing w:after="160" w:line="240" w:lineRule="auto"/>
        <w:contextualSpacing/>
        <w:rPr>
          <w:rFonts w:ascii="Arial" w:hAnsi="Arial" w:cs="Arial"/>
          <w:bCs/>
          <w:sz w:val="20"/>
          <w:szCs w:val="20"/>
        </w:rPr>
      </w:pPr>
      <w:r w:rsidRPr="00796824">
        <w:rPr>
          <w:rFonts w:ascii="Arial" w:hAnsi="Arial" w:cs="Arial"/>
          <w:bCs/>
          <w:sz w:val="20"/>
          <w:szCs w:val="20"/>
        </w:rPr>
        <w:t xml:space="preserve">Any appeal should be heard by a </w:t>
      </w:r>
      <w:r w:rsidR="008164CF">
        <w:rPr>
          <w:rFonts w:ascii="Arial" w:hAnsi="Arial" w:cs="Arial"/>
          <w:bCs/>
          <w:sz w:val="20"/>
          <w:szCs w:val="20"/>
        </w:rPr>
        <w:t xml:space="preserve">Pay Appeals </w:t>
      </w:r>
      <w:r w:rsidRPr="00796824">
        <w:rPr>
          <w:rFonts w:ascii="Arial" w:hAnsi="Arial" w:cs="Arial"/>
          <w:bCs/>
          <w:sz w:val="20"/>
          <w:szCs w:val="20"/>
        </w:rPr>
        <w:t xml:space="preserve">panel of three governors who were not involved in the original determination, normally within 20 working days of the receipt of the written appeal notification. The teacher will be given the opportunity to make representations in person. The decision of the appeal panel will be given in writing, and where the appeal is rejected will include a note of the evidence considered and the reasons for the decision. </w:t>
      </w:r>
    </w:p>
    <w:p w14:paraId="4F3C6047" w14:textId="77777777" w:rsidR="006C6BE9" w:rsidRPr="00796824" w:rsidRDefault="006C6BE9" w:rsidP="006C6BE9">
      <w:pPr>
        <w:numPr>
          <w:ilvl w:val="0"/>
          <w:numId w:val="33"/>
        </w:numPr>
        <w:spacing w:after="160" w:line="240" w:lineRule="auto"/>
        <w:contextualSpacing/>
        <w:rPr>
          <w:rFonts w:ascii="Arial" w:hAnsi="Arial" w:cs="Arial"/>
          <w:bCs/>
          <w:sz w:val="20"/>
          <w:szCs w:val="20"/>
        </w:rPr>
      </w:pPr>
      <w:r w:rsidRPr="00796824">
        <w:rPr>
          <w:rFonts w:ascii="Arial" w:hAnsi="Arial" w:cs="Arial"/>
          <w:bCs/>
          <w:sz w:val="20"/>
          <w:szCs w:val="20"/>
        </w:rPr>
        <w:t xml:space="preserve">For any formal meeting, the teacher is entitled to be accompanied by a colleague or union representative. Each step and action of this process must be taken without unreasonable delay. The timing and location of formal meetings must be reasonable. Formal meetings must allow both parties to explain their cases. </w:t>
      </w:r>
    </w:p>
    <w:p w14:paraId="5A466FD7" w14:textId="77777777" w:rsidR="006C6BE9" w:rsidRPr="00796824" w:rsidRDefault="006C6BE9" w:rsidP="006C6BE9">
      <w:pPr>
        <w:spacing w:after="160" w:line="240" w:lineRule="auto"/>
        <w:contextualSpacing/>
        <w:rPr>
          <w:rFonts w:ascii="Arial" w:hAnsi="Arial" w:cs="Arial"/>
          <w:bCs/>
          <w:sz w:val="20"/>
          <w:szCs w:val="20"/>
        </w:rPr>
      </w:pPr>
    </w:p>
    <w:p w14:paraId="5B3D6219" w14:textId="77777777" w:rsidR="006C6BE9" w:rsidRPr="00796824" w:rsidRDefault="006C6BE9" w:rsidP="006C6BE9">
      <w:pPr>
        <w:spacing w:after="160" w:line="240" w:lineRule="auto"/>
        <w:contextualSpacing/>
        <w:rPr>
          <w:rFonts w:ascii="Arial" w:hAnsi="Arial" w:cs="Arial"/>
          <w:bCs/>
          <w:sz w:val="20"/>
          <w:szCs w:val="20"/>
        </w:rPr>
      </w:pPr>
      <w:r w:rsidRPr="00796824">
        <w:rPr>
          <w:rFonts w:ascii="Arial" w:hAnsi="Arial" w:cs="Arial"/>
          <w:bCs/>
          <w:sz w:val="20"/>
          <w:szCs w:val="20"/>
        </w:rPr>
        <w:t>The appeal will be considered by an appeals committee in accordance with the School’s Appeals Procedure. The appeal’s committee will comprise of different members to the original pay committee.</w:t>
      </w:r>
    </w:p>
    <w:p w14:paraId="2D102088" w14:textId="5EBCBEB2" w:rsidR="00177020" w:rsidRPr="00796824" w:rsidRDefault="00177020" w:rsidP="00A40980">
      <w:pPr>
        <w:spacing w:after="160" w:line="240" w:lineRule="auto"/>
        <w:contextualSpacing/>
        <w:rPr>
          <w:rFonts w:ascii="Arial" w:hAnsi="Arial" w:cs="Arial"/>
          <w:sz w:val="28"/>
          <w:szCs w:val="28"/>
        </w:rPr>
      </w:pPr>
    </w:p>
    <w:p w14:paraId="7E941B70" w14:textId="2FB40936" w:rsidR="00F76BA9" w:rsidRDefault="00F76BA9" w:rsidP="00536CB3">
      <w:pPr>
        <w:pStyle w:val="Default"/>
        <w:spacing w:after="160"/>
        <w:contextualSpacing/>
        <w:rPr>
          <w:rFonts w:ascii="Arial" w:hAnsi="Arial" w:cs="Arial"/>
          <w:color w:val="auto"/>
        </w:rPr>
      </w:pPr>
    </w:p>
    <w:p w14:paraId="7BF4A281" w14:textId="77777777" w:rsidR="006E4680" w:rsidRDefault="006E4680" w:rsidP="00536CB3">
      <w:pPr>
        <w:pStyle w:val="Default"/>
        <w:spacing w:after="160"/>
        <w:contextualSpacing/>
        <w:rPr>
          <w:rFonts w:ascii="Arial" w:hAnsi="Arial" w:cs="Arial"/>
          <w:color w:val="auto"/>
        </w:rPr>
      </w:pPr>
    </w:p>
    <w:p w14:paraId="0E6CF8AF" w14:textId="77777777" w:rsidR="006E4680" w:rsidRDefault="006E4680" w:rsidP="00536CB3">
      <w:pPr>
        <w:pStyle w:val="Default"/>
        <w:spacing w:after="160"/>
        <w:contextualSpacing/>
        <w:rPr>
          <w:rFonts w:ascii="Arial" w:hAnsi="Arial" w:cs="Arial"/>
          <w:color w:val="auto"/>
        </w:rPr>
      </w:pPr>
    </w:p>
    <w:p w14:paraId="1193EC88" w14:textId="77777777" w:rsidR="006E4680" w:rsidRDefault="006E4680" w:rsidP="00536CB3">
      <w:pPr>
        <w:pStyle w:val="Default"/>
        <w:spacing w:after="160"/>
        <w:contextualSpacing/>
        <w:rPr>
          <w:rFonts w:ascii="Arial" w:hAnsi="Arial" w:cs="Arial"/>
          <w:color w:val="auto"/>
        </w:rPr>
      </w:pPr>
    </w:p>
    <w:p w14:paraId="75CA7CED" w14:textId="77777777" w:rsidR="006E4680" w:rsidRDefault="006E4680" w:rsidP="00536CB3">
      <w:pPr>
        <w:pStyle w:val="Default"/>
        <w:spacing w:after="160"/>
        <w:contextualSpacing/>
        <w:rPr>
          <w:rFonts w:ascii="Arial" w:hAnsi="Arial" w:cs="Arial"/>
          <w:color w:val="auto"/>
        </w:rPr>
      </w:pPr>
    </w:p>
    <w:p w14:paraId="2AAFC48D" w14:textId="77777777" w:rsidR="006E4680" w:rsidRDefault="006E4680" w:rsidP="00536CB3">
      <w:pPr>
        <w:pStyle w:val="Default"/>
        <w:spacing w:after="160"/>
        <w:contextualSpacing/>
        <w:rPr>
          <w:rFonts w:ascii="Arial" w:hAnsi="Arial" w:cs="Arial"/>
          <w:color w:val="auto"/>
        </w:rPr>
      </w:pPr>
    </w:p>
    <w:p w14:paraId="043357F0" w14:textId="77777777" w:rsidR="006E4680" w:rsidRDefault="006E4680" w:rsidP="00536CB3">
      <w:pPr>
        <w:pStyle w:val="Default"/>
        <w:spacing w:after="160"/>
        <w:contextualSpacing/>
        <w:rPr>
          <w:rFonts w:ascii="Arial" w:hAnsi="Arial" w:cs="Arial"/>
          <w:color w:val="auto"/>
        </w:rPr>
      </w:pPr>
    </w:p>
    <w:p w14:paraId="528611D3" w14:textId="77777777" w:rsidR="006E4680" w:rsidRDefault="006E4680" w:rsidP="00536CB3">
      <w:pPr>
        <w:pStyle w:val="Default"/>
        <w:spacing w:after="160"/>
        <w:contextualSpacing/>
        <w:rPr>
          <w:rFonts w:ascii="Arial" w:hAnsi="Arial" w:cs="Arial"/>
          <w:color w:val="auto"/>
        </w:rPr>
      </w:pPr>
    </w:p>
    <w:p w14:paraId="09F0188D" w14:textId="77777777" w:rsidR="006E4680" w:rsidRDefault="006E4680" w:rsidP="00536CB3">
      <w:pPr>
        <w:pStyle w:val="Default"/>
        <w:spacing w:after="160"/>
        <w:contextualSpacing/>
        <w:rPr>
          <w:rFonts w:ascii="Arial" w:hAnsi="Arial" w:cs="Arial"/>
          <w:color w:val="auto"/>
        </w:rPr>
      </w:pPr>
    </w:p>
    <w:p w14:paraId="73C57974" w14:textId="77777777" w:rsidR="006E4680" w:rsidRDefault="006E4680" w:rsidP="00536CB3">
      <w:pPr>
        <w:pStyle w:val="Default"/>
        <w:spacing w:after="160"/>
        <w:contextualSpacing/>
        <w:rPr>
          <w:rFonts w:ascii="Arial" w:hAnsi="Arial" w:cs="Arial"/>
          <w:color w:val="auto"/>
        </w:rPr>
      </w:pPr>
    </w:p>
    <w:p w14:paraId="6EE85E86" w14:textId="77777777" w:rsidR="006E4680" w:rsidRDefault="006E4680" w:rsidP="00536CB3">
      <w:pPr>
        <w:pStyle w:val="Default"/>
        <w:spacing w:after="160"/>
        <w:contextualSpacing/>
        <w:rPr>
          <w:rFonts w:ascii="Arial" w:hAnsi="Arial" w:cs="Arial"/>
          <w:color w:val="auto"/>
        </w:rPr>
      </w:pPr>
    </w:p>
    <w:p w14:paraId="21259752" w14:textId="77777777" w:rsidR="006E4680" w:rsidRDefault="006E4680" w:rsidP="00536CB3">
      <w:pPr>
        <w:pStyle w:val="Default"/>
        <w:spacing w:after="160"/>
        <w:contextualSpacing/>
        <w:rPr>
          <w:rFonts w:ascii="Arial" w:hAnsi="Arial" w:cs="Arial"/>
          <w:color w:val="auto"/>
        </w:rPr>
      </w:pPr>
    </w:p>
    <w:p w14:paraId="18BA5A40" w14:textId="77777777" w:rsidR="006E4680" w:rsidRDefault="006E4680" w:rsidP="00536CB3">
      <w:pPr>
        <w:pStyle w:val="Default"/>
        <w:spacing w:after="160"/>
        <w:contextualSpacing/>
        <w:rPr>
          <w:rFonts w:ascii="Arial" w:hAnsi="Arial" w:cs="Arial"/>
          <w:color w:val="auto"/>
        </w:rPr>
      </w:pPr>
    </w:p>
    <w:p w14:paraId="6550E521" w14:textId="77777777" w:rsidR="006E4680" w:rsidRDefault="006E4680" w:rsidP="00536CB3">
      <w:pPr>
        <w:pStyle w:val="Default"/>
        <w:spacing w:after="160"/>
        <w:contextualSpacing/>
        <w:rPr>
          <w:rFonts w:ascii="Arial" w:hAnsi="Arial" w:cs="Arial"/>
          <w:color w:val="auto"/>
        </w:rPr>
      </w:pPr>
    </w:p>
    <w:p w14:paraId="38765EDD" w14:textId="77777777" w:rsidR="006E4680" w:rsidRDefault="006E4680" w:rsidP="00536CB3">
      <w:pPr>
        <w:pStyle w:val="Default"/>
        <w:spacing w:after="160"/>
        <w:contextualSpacing/>
        <w:rPr>
          <w:rFonts w:ascii="Arial" w:hAnsi="Arial" w:cs="Arial"/>
          <w:color w:val="auto"/>
        </w:rPr>
      </w:pPr>
    </w:p>
    <w:p w14:paraId="294373C8" w14:textId="77777777" w:rsidR="006E4680" w:rsidRDefault="006E4680" w:rsidP="00536CB3">
      <w:pPr>
        <w:pStyle w:val="Default"/>
        <w:spacing w:after="160"/>
        <w:contextualSpacing/>
        <w:rPr>
          <w:rFonts w:ascii="Arial" w:hAnsi="Arial" w:cs="Arial"/>
          <w:color w:val="auto"/>
        </w:rPr>
      </w:pPr>
    </w:p>
    <w:p w14:paraId="3ECA1C6B" w14:textId="77777777" w:rsidR="006E4680" w:rsidRDefault="006E4680" w:rsidP="00536CB3">
      <w:pPr>
        <w:pStyle w:val="Default"/>
        <w:spacing w:after="160"/>
        <w:contextualSpacing/>
        <w:rPr>
          <w:rFonts w:ascii="Arial" w:hAnsi="Arial" w:cs="Arial"/>
          <w:color w:val="auto"/>
        </w:rPr>
      </w:pPr>
    </w:p>
    <w:p w14:paraId="01ABA445" w14:textId="77777777" w:rsidR="008164CF" w:rsidRDefault="008164CF" w:rsidP="00536CB3">
      <w:pPr>
        <w:pStyle w:val="Default"/>
        <w:spacing w:after="160"/>
        <w:contextualSpacing/>
        <w:rPr>
          <w:rFonts w:ascii="Arial" w:hAnsi="Arial" w:cs="Arial"/>
          <w:color w:val="auto"/>
        </w:rPr>
      </w:pPr>
    </w:p>
    <w:p w14:paraId="441B91EB" w14:textId="77777777" w:rsidR="008164CF" w:rsidRDefault="008164CF" w:rsidP="00536CB3">
      <w:pPr>
        <w:pStyle w:val="Default"/>
        <w:spacing w:after="160"/>
        <w:contextualSpacing/>
        <w:rPr>
          <w:rFonts w:ascii="Arial" w:hAnsi="Arial" w:cs="Arial"/>
          <w:color w:val="auto"/>
        </w:rPr>
      </w:pPr>
    </w:p>
    <w:p w14:paraId="1F80FDC7" w14:textId="77777777" w:rsidR="008164CF" w:rsidRDefault="008164CF" w:rsidP="00536CB3">
      <w:pPr>
        <w:pStyle w:val="Default"/>
        <w:spacing w:after="160"/>
        <w:contextualSpacing/>
        <w:rPr>
          <w:rFonts w:ascii="Arial" w:hAnsi="Arial" w:cs="Arial"/>
          <w:color w:val="auto"/>
        </w:rPr>
      </w:pPr>
    </w:p>
    <w:p w14:paraId="038CCBB1" w14:textId="77777777" w:rsidR="008164CF" w:rsidRDefault="008164CF" w:rsidP="00536CB3">
      <w:pPr>
        <w:pStyle w:val="Default"/>
        <w:spacing w:after="160"/>
        <w:contextualSpacing/>
        <w:rPr>
          <w:rFonts w:ascii="Arial" w:hAnsi="Arial" w:cs="Arial"/>
          <w:color w:val="auto"/>
        </w:rPr>
      </w:pPr>
    </w:p>
    <w:p w14:paraId="79900FE1" w14:textId="77777777" w:rsidR="008164CF" w:rsidRDefault="008164CF" w:rsidP="00536CB3">
      <w:pPr>
        <w:pStyle w:val="Default"/>
        <w:spacing w:after="160"/>
        <w:contextualSpacing/>
        <w:rPr>
          <w:rFonts w:ascii="Arial" w:hAnsi="Arial" w:cs="Arial"/>
          <w:color w:val="auto"/>
        </w:rPr>
      </w:pPr>
    </w:p>
    <w:p w14:paraId="65D05055" w14:textId="77777777" w:rsidR="008164CF" w:rsidRDefault="008164CF" w:rsidP="00536CB3">
      <w:pPr>
        <w:pStyle w:val="Default"/>
        <w:spacing w:after="160"/>
        <w:contextualSpacing/>
        <w:rPr>
          <w:rFonts w:ascii="Arial" w:hAnsi="Arial" w:cs="Arial"/>
          <w:color w:val="auto"/>
        </w:rPr>
      </w:pPr>
    </w:p>
    <w:p w14:paraId="30CE9389" w14:textId="77777777" w:rsidR="008164CF" w:rsidRDefault="008164CF" w:rsidP="00536CB3">
      <w:pPr>
        <w:pStyle w:val="Default"/>
        <w:spacing w:after="160"/>
        <w:contextualSpacing/>
        <w:rPr>
          <w:rFonts w:ascii="Arial" w:hAnsi="Arial" w:cs="Arial"/>
          <w:color w:val="auto"/>
        </w:rPr>
      </w:pPr>
    </w:p>
    <w:p w14:paraId="6A82CFF0" w14:textId="77777777" w:rsidR="008164CF" w:rsidRDefault="008164CF" w:rsidP="00536CB3">
      <w:pPr>
        <w:pStyle w:val="Default"/>
        <w:spacing w:after="160"/>
        <w:contextualSpacing/>
        <w:rPr>
          <w:rFonts w:ascii="Arial" w:hAnsi="Arial" w:cs="Arial"/>
          <w:color w:val="auto"/>
        </w:rPr>
      </w:pPr>
    </w:p>
    <w:p w14:paraId="64AF94A7" w14:textId="77777777" w:rsidR="008164CF" w:rsidRDefault="008164CF" w:rsidP="00536CB3">
      <w:pPr>
        <w:pStyle w:val="Default"/>
        <w:spacing w:after="160"/>
        <w:contextualSpacing/>
        <w:rPr>
          <w:rFonts w:ascii="Arial" w:hAnsi="Arial" w:cs="Arial"/>
          <w:color w:val="auto"/>
        </w:rPr>
      </w:pPr>
    </w:p>
    <w:p w14:paraId="362CE841" w14:textId="77777777" w:rsidR="008164CF" w:rsidRDefault="008164CF" w:rsidP="00536CB3">
      <w:pPr>
        <w:pStyle w:val="Default"/>
        <w:spacing w:after="160"/>
        <w:contextualSpacing/>
        <w:rPr>
          <w:rFonts w:ascii="Arial" w:hAnsi="Arial" w:cs="Arial"/>
          <w:color w:val="auto"/>
        </w:rPr>
      </w:pPr>
    </w:p>
    <w:p w14:paraId="14EB3AF4" w14:textId="77777777" w:rsidR="008164CF" w:rsidRDefault="008164CF" w:rsidP="00536CB3">
      <w:pPr>
        <w:pStyle w:val="Default"/>
        <w:spacing w:after="160"/>
        <w:contextualSpacing/>
        <w:rPr>
          <w:rFonts w:ascii="Arial" w:hAnsi="Arial" w:cs="Arial"/>
          <w:color w:val="auto"/>
        </w:rPr>
      </w:pPr>
    </w:p>
    <w:p w14:paraId="2B09F21F" w14:textId="77777777" w:rsidR="008164CF" w:rsidRDefault="008164CF" w:rsidP="00536CB3">
      <w:pPr>
        <w:pStyle w:val="Default"/>
        <w:spacing w:after="160"/>
        <w:contextualSpacing/>
        <w:rPr>
          <w:rFonts w:ascii="Arial" w:hAnsi="Arial" w:cs="Arial"/>
          <w:color w:val="auto"/>
        </w:rPr>
      </w:pPr>
    </w:p>
    <w:p w14:paraId="360A46CC" w14:textId="77777777" w:rsidR="008164CF" w:rsidRDefault="008164CF" w:rsidP="00536CB3">
      <w:pPr>
        <w:pStyle w:val="Default"/>
        <w:spacing w:after="160"/>
        <w:contextualSpacing/>
        <w:rPr>
          <w:rFonts w:ascii="Arial" w:hAnsi="Arial" w:cs="Arial"/>
          <w:color w:val="auto"/>
        </w:rPr>
      </w:pPr>
    </w:p>
    <w:p w14:paraId="265C3632" w14:textId="77777777" w:rsidR="008164CF" w:rsidRDefault="008164CF" w:rsidP="00536CB3">
      <w:pPr>
        <w:pStyle w:val="Default"/>
        <w:spacing w:after="160"/>
        <w:contextualSpacing/>
        <w:rPr>
          <w:rFonts w:ascii="Arial" w:hAnsi="Arial" w:cs="Arial"/>
          <w:color w:val="auto"/>
        </w:rPr>
      </w:pPr>
    </w:p>
    <w:p w14:paraId="72581AF2" w14:textId="77777777" w:rsidR="008164CF" w:rsidRDefault="008164CF" w:rsidP="00536CB3">
      <w:pPr>
        <w:pStyle w:val="Default"/>
        <w:spacing w:after="160"/>
        <w:contextualSpacing/>
        <w:rPr>
          <w:rFonts w:ascii="Arial" w:hAnsi="Arial" w:cs="Arial"/>
          <w:color w:val="auto"/>
        </w:rPr>
      </w:pPr>
    </w:p>
    <w:p w14:paraId="04D4E9FE" w14:textId="77777777" w:rsidR="008164CF" w:rsidRDefault="008164CF" w:rsidP="00536CB3">
      <w:pPr>
        <w:pStyle w:val="Default"/>
        <w:spacing w:after="160"/>
        <w:contextualSpacing/>
        <w:rPr>
          <w:rFonts w:ascii="Arial" w:hAnsi="Arial" w:cs="Arial"/>
          <w:color w:val="auto"/>
        </w:rPr>
      </w:pPr>
    </w:p>
    <w:p w14:paraId="5979EB60" w14:textId="77777777" w:rsidR="008164CF" w:rsidRDefault="008164CF" w:rsidP="00536CB3">
      <w:pPr>
        <w:pStyle w:val="Default"/>
        <w:spacing w:after="160"/>
        <w:contextualSpacing/>
        <w:rPr>
          <w:rFonts w:ascii="Arial" w:hAnsi="Arial" w:cs="Arial"/>
          <w:color w:val="auto"/>
        </w:rPr>
      </w:pPr>
    </w:p>
    <w:p w14:paraId="1921B6A7" w14:textId="3D68E389" w:rsidR="008164CF" w:rsidRDefault="008164CF">
      <w:pPr>
        <w:rPr>
          <w:rFonts w:ascii="Arial" w:hAnsi="Arial" w:cs="Arial"/>
          <w:sz w:val="24"/>
          <w:szCs w:val="24"/>
        </w:rPr>
      </w:pPr>
      <w:r>
        <w:rPr>
          <w:rFonts w:ascii="Arial" w:hAnsi="Arial" w:cs="Arial"/>
        </w:rPr>
        <w:br w:type="page"/>
      </w:r>
    </w:p>
    <w:p w14:paraId="7BEDC174" w14:textId="77777777" w:rsidR="008164CF" w:rsidRDefault="008164CF" w:rsidP="00536CB3">
      <w:pPr>
        <w:pStyle w:val="Default"/>
        <w:spacing w:after="160"/>
        <w:contextualSpacing/>
        <w:rPr>
          <w:rFonts w:ascii="Arial" w:hAnsi="Arial" w:cs="Arial"/>
          <w:color w:val="auto"/>
        </w:rPr>
      </w:pPr>
    </w:p>
    <w:p w14:paraId="23E4C0EE" w14:textId="77777777" w:rsidR="006E4680" w:rsidRDefault="006E4680" w:rsidP="00536CB3">
      <w:pPr>
        <w:pStyle w:val="Default"/>
        <w:spacing w:after="160"/>
        <w:contextualSpacing/>
        <w:rPr>
          <w:rFonts w:ascii="Arial" w:hAnsi="Arial" w:cs="Arial"/>
          <w:color w:val="auto"/>
        </w:rPr>
      </w:pPr>
    </w:p>
    <w:p w14:paraId="0321F6C9" w14:textId="54317E36" w:rsidR="005E15FF" w:rsidRPr="00796824" w:rsidRDefault="005433EB" w:rsidP="005E15FF">
      <w:pPr>
        <w:jc w:val="both"/>
        <w:rPr>
          <w:rFonts w:ascii="Arial" w:hAnsi="Arial" w:cs="Arial"/>
          <w:b/>
          <w:color w:val="365F91" w:themeColor="accent1" w:themeShade="BF"/>
          <w:sz w:val="26"/>
          <w:szCs w:val="26"/>
        </w:rPr>
      </w:pPr>
      <w:r w:rsidRPr="00796824">
        <w:rPr>
          <w:rFonts w:ascii="Arial" w:hAnsi="Arial" w:cs="Arial"/>
          <w:b/>
          <w:color w:val="365F91" w:themeColor="accent1" w:themeShade="BF"/>
          <w:sz w:val="26"/>
          <w:szCs w:val="26"/>
        </w:rPr>
        <w:t>App</w:t>
      </w:r>
      <w:r w:rsidR="005E15FF" w:rsidRPr="00796824">
        <w:rPr>
          <w:rFonts w:ascii="Arial" w:hAnsi="Arial" w:cs="Arial"/>
          <w:b/>
          <w:color w:val="365F91" w:themeColor="accent1" w:themeShade="BF"/>
          <w:sz w:val="26"/>
          <w:szCs w:val="26"/>
        </w:rPr>
        <w:t xml:space="preserve">endix A </w:t>
      </w:r>
    </w:p>
    <w:p w14:paraId="66BACE77" w14:textId="0914F8AF" w:rsidR="005E15FF" w:rsidRPr="00796824" w:rsidRDefault="005E15FF" w:rsidP="005E15FF">
      <w:pPr>
        <w:jc w:val="both"/>
        <w:rPr>
          <w:rFonts w:ascii="Arial" w:hAnsi="Arial" w:cs="Arial"/>
          <w:b/>
          <w:sz w:val="26"/>
          <w:szCs w:val="26"/>
        </w:rPr>
      </w:pPr>
      <w:r w:rsidRPr="00796824">
        <w:rPr>
          <w:rFonts w:ascii="Arial" w:hAnsi="Arial" w:cs="Arial"/>
          <w:b/>
          <w:sz w:val="26"/>
          <w:szCs w:val="26"/>
        </w:rPr>
        <w:t xml:space="preserve">UPPER PAY RANGE APPLICATION </w:t>
      </w:r>
    </w:p>
    <w:p w14:paraId="4A8E9714" w14:textId="77777777" w:rsidR="005E15FF" w:rsidRPr="00796824" w:rsidRDefault="005E15FF" w:rsidP="005E15FF">
      <w:pPr>
        <w:spacing w:after="120"/>
        <w:contextualSpacing/>
        <w:jc w:val="both"/>
        <w:rPr>
          <w:rFonts w:ascii="Arial" w:hAnsi="Arial" w:cs="Arial"/>
          <w:b/>
          <w:bCs/>
        </w:rPr>
      </w:pPr>
      <w:r w:rsidRPr="00796824">
        <w:rPr>
          <w:rFonts w:ascii="Arial" w:hAnsi="Arial" w:cs="Arial"/>
          <w:b/>
          <w:bCs/>
        </w:rPr>
        <w:t xml:space="preserve">Teacher’s Details: </w:t>
      </w:r>
    </w:p>
    <w:p w14:paraId="0AA850EC" w14:textId="77777777" w:rsidR="005E15FF" w:rsidRPr="00796824" w:rsidRDefault="005E15FF" w:rsidP="005E15FF">
      <w:pPr>
        <w:spacing w:after="120"/>
        <w:contextualSpacing/>
        <w:jc w:val="both"/>
        <w:rPr>
          <w:rFonts w:ascii="Arial" w:hAnsi="Arial" w:cs="Arial"/>
        </w:rPr>
      </w:pPr>
    </w:p>
    <w:p w14:paraId="65511F55" w14:textId="77777777" w:rsidR="005E15FF" w:rsidRPr="00796824" w:rsidRDefault="005E15FF" w:rsidP="005E15FF">
      <w:pPr>
        <w:spacing w:after="120"/>
        <w:contextualSpacing/>
        <w:jc w:val="both"/>
        <w:rPr>
          <w:rFonts w:ascii="Arial" w:hAnsi="Arial" w:cs="Arial"/>
        </w:rPr>
      </w:pPr>
    </w:p>
    <w:p w14:paraId="423BE432" w14:textId="35966298" w:rsidR="005E15FF" w:rsidRPr="00796824" w:rsidRDefault="005E15FF" w:rsidP="005E15FF">
      <w:pPr>
        <w:spacing w:after="120"/>
        <w:contextualSpacing/>
        <w:jc w:val="both"/>
        <w:rPr>
          <w:rFonts w:ascii="Arial" w:hAnsi="Arial" w:cs="Arial"/>
        </w:rPr>
      </w:pPr>
      <w:r w:rsidRPr="00796824">
        <w:rPr>
          <w:rFonts w:ascii="Arial" w:hAnsi="Arial" w:cs="Arial"/>
        </w:rPr>
        <w:t xml:space="preserve">Name _______________________________________ </w:t>
      </w:r>
    </w:p>
    <w:p w14:paraId="5761B2B9" w14:textId="77777777" w:rsidR="005E15FF" w:rsidRPr="00796824" w:rsidRDefault="005E15FF" w:rsidP="005E15FF">
      <w:pPr>
        <w:spacing w:after="120"/>
        <w:contextualSpacing/>
        <w:jc w:val="both"/>
        <w:rPr>
          <w:rFonts w:ascii="Arial" w:hAnsi="Arial" w:cs="Arial"/>
        </w:rPr>
      </w:pPr>
    </w:p>
    <w:p w14:paraId="54A1F31B" w14:textId="77777777" w:rsidR="005E15FF" w:rsidRPr="00796824" w:rsidRDefault="005E15FF" w:rsidP="005E15FF">
      <w:pPr>
        <w:spacing w:after="120"/>
        <w:contextualSpacing/>
        <w:jc w:val="both"/>
        <w:rPr>
          <w:rFonts w:ascii="Arial" w:hAnsi="Arial" w:cs="Arial"/>
        </w:rPr>
      </w:pPr>
    </w:p>
    <w:p w14:paraId="25328AFE" w14:textId="742BEFF8" w:rsidR="005E15FF" w:rsidRPr="00796824" w:rsidRDefault="005E15FF" w:rsidP="005E15FF">
      <w:pPr>
        <w:spacing w:after="120"/>
        <w:contextualSpacing/>
        <w:jc w:val="both"/>
        <w:rPr>
          <w:rFonts w:ascii="Arial" w:hAnsi="Arial" w:cs="Arial"/>
        </w:rPr>
      </w:pPr>
      <w:r w:rsidRPr="00796824">
        <w:rPr>
          <w:rFonts w:ascii="Arial" w:hAnsi="Arial" w:cs="Arial"/>
        </w:rPr>
        <w:t xml:space="preserve">Post ____________________________ </w:t>
      </w:r>
    </w:p>
    <w:p w14:paraId="1F0B08F8" w14:textId="0E6F04FE" w:rsidR="005E15FF" w:rsidRPr="00796824" w:rsidRDefault="005E15FF" w:rsidP="005E15FF">
      <w:pPr>
        <w:spacing w:after="120"/>
        <w:contextualSpacing/>
        <w:jc w:val="both"/>
        <w:rPr>
          <w:rFonts w:ascii="Arial" w:hAnsi="Arial" w:cs="Arial"/>
        </w:rPr>
      </w:pPr>
    </w:p>
    <w:p w14:paraId="43542849" w14:textId="77777777" w:rsidR="005E15FF" w:rsidRPr="00796824" w:rsidRDefault="005E15FF" w:rsidP="005E15FF">
      <w:pPr>
        <w:spacing w:after="120"/>
        <w:contextualSpacing/>
        <w:jc w:val="both"/>
        <w:rPr>
          <w:rFonts w:ascii="Arial" w:hAnsi="Arial" w:cs="Arial"/>
        </w:rPr>
      </w:pPr>
    </w:p>
    <w:p w14:paraId="541F2DEF" w14:textId="63F82FF1" w:rsidR="005E15FF" w:rsidRPr="00796824" w:rsidRDefault="005E15FF" w:rsidP="005E15FF">
      <w:pPr>
        <w:spacing w:after="120"/>
        <w:contextualSpacing/>
        <w:jc w:val="both"/>
        <w:rPr>
          <w:rFonts w:ascii="Arial" w:hAnsi="Arial" w:cs="Arial"/>
        </w:rPr>
      </w:pPr>
      <w:r w:rsidRPr="00796824">
        <w:rPr>
          <w:rFonts w:ascii="Arial" w:hAnsi="Arial" w:cs="Arial"/>
        </w:rPr>
        <w:t>Eligibility Criteria for progression to the Upper Pay Range:</w:t>
      </w:r>
    </w:p>
    <w:p w14:paraId="3CBC4546" w14:textId="77777777" w:rsidR="005E15FF" w:rsidRPr="00796824" w:rsidRDefault="005E15FF" w:rsidP="005E15FF">
      <w:pPr>
        <w:spacing w:after="120" w:line="240" w:lineRule="auto"/>
        <w:contextualSpacing/>
        <w:rPr>
          <w:rFonts w:ascii="Arial" w:hAnsi="Arial" w:cs="Arial"/>
        </w:rPr>
      </w:pPr>
      <w:r w:rsidRPr="00796824">
        <w:rPr>
          <w:rFonts w:ascii="Arial" w:hAnsi="Arial" w:cs="Arial"/>
          <w:bCs/>
        </w:rPr>
        <w:t xml:space="preserve">(a) the teacher is highly competent in all elements of the relevant standards; and </w:t>
      </w:r>
    </w:p>
    <w:p w14:paraId="1DBA66B3" w14:textId="77777777" w:rsidR="005E15FF" w:rsidRPr="00796824" w:rsidRDefault="005E15FF" w:rsidP="005E15FF">
      <w:pPr>
        <w:spacing w:after="120" w:line="240" w:lineRule="auto"/>
        <w:contextualSpacing/>
        <w:rPr>
          <w:rFonts w:ascii="Arial" w:hAnsi="Arial" w:cs="Arial"/>
          <w:bCs/>
        </w:rPr>
      </w:pPr>
      <w:r w:rsidRPr="00796824">
        <w:rPr>
          <w:rFonts w:ascii="Arial" w:hAnsi="Arial" w:cs="Arial"/>
          <w:bCs/>
        </w:rPr>
        <w:t xml:space="preserve">(b) the teacher’s achievements and contribution are substantial and sustained. </w:t>
      </w:r>
    </w:p>
    <w:p w14:paraId="2C9A7661" w14:textId="77777777" w:rsidR="005E15FF" w:rsidRPr="00796824" w:rsidRDefault="005E15FF" w:rsidP="005E15FF">
      <w:pPr>
        <w:spacing w:after="120"/>
        <w:contextualSpacing/>
        <w:jc w:val="both"/>
        <w:rPr>
          <w:rFonts w:ascii="Arial" w:hAnsi="Arial" w:cs="Arial"/>
        </w:rPr>
      </w:pPr>
    </w:p>
    <w:p w14:paraId="52D793C3" w14:textId="77777777" w:rsidR="005E15FF" w:rsidRPr="00796824" w:rsidRDefault="005E15FF" w:rsidP="005E15FF">
      <w:pPr>
        <w:spacing w:after="120"/>
        <w:contextualSpacing/>
        <w:jc w:val="both"/>
        <w:rPr>
          <w:rFonts w:ascii="Arial" w:hAnsi="Arial" w:cs="Arial"/>
        </w:rPr>
      </w:pPr>
    </w:p>
    <w:p w14:paraId="2F38D14E" w14:textId="0E9A5C67" w:rsidR="005E15FF" w:rsidRPr="00796824" w:rsidRDefault="005E15FF" w:rsidP="005E15FF">
      <w:pPr>
        <w:spacing w:after="120"/>
        <w:contextualSpacing/>
        <w:jc w:val="both"/>
        <w:rPr>
          <w:rFonts w:ascii="Arial" w:hAnsi="Arial" w:cs="Arial"/>
        </w:rPr>
      </w:pPr>
      <w:r w:rsidRPr="00796824">
        <w:rPr>
          <w:rFonts w:ascii="Arial" w:hAnsi="Arial" w:cs="Arial"/>
        </w:rPr>
        <w:t xml:space="preserve">Declaration: </w:t>
      </w:r>
    </w:p>
    <w:p w14:paraId="31C26F75" w14:textId="77777777" w:rsidR="005E15FF" w:rsidRPr="00796824" w:rsidRDefault="005E15FF" w:rsidP="005E15FF">
      <w:pPr>
        <w:spacing w:after="120"/>
        <w:contextualSpacing/>
        <w:jc w:val="both"/>
        <w:rPr>
          <w:rFonts w:ascii="Arial" w:hAnsi="Arial" w:cs="Arial"/>
        </w:rPr>
      </w:pPr>
    </w:p>
    <w:p w14:paraId="0B3AB858" w14:textId="31ACB04F" w:rsidR="005E15FF" w:rsidRPr="00796824" w:rsidRDefault="005E15FF" w:rsidP="005E15FF">
      <w:pPr>
        <w:spacing w:after="120"/>
        <w:contextualSpacing/>
        <w:rPr>
          <w:rFonts w:ascii="Arial" w:hAnsi="Arial" w:cs="Arial"/>
        </w:rPr>
      </w:pPr>
      <w:r w:rsidRPr="00796824">
        <w:rPr>
          <w:rFonts w:ascii="Arial" w:hAnsi="Arial" w:cs="Arial"/>
        </w:rPr>
        <w:t xml:space="preserve">I confirm that </w:t>
      </w:r>
      <w:r w:rsidR="00026306" w:rsidRPr="00796824">
        <w:rPr>
          <w:rFonts w:ascii="Arial" w:hAnsi="Arial" w:cs="Arial"/>
        </w:rPr>
        <w:t>I wish to move from the Main Pay Range (MPR) to the Upper Pay Range (UPR), and that I am happy that I meet the eligibility criteria for progression to UPR as set out above.</w:t>
      </w:r>
      <w:r w:rsidRPr="00796824">
        <w:rPr>
          <w:rFonts w:ascii="Arial" w:hAnsi="Arial" w:cs="Arial"/>
        </w:rPr>
        <w:t xml:space="preserve"> </w:t>
      </w:r>
    </w:p>
    <w:p w14:paraId="25691FA2" w14:textId="4CEF53F5" w:rsidR="00C80CD4" w:rsidRPr="00796824" w:rsidRDefault="00C80CD4" w:rsidP="005E15FF">
      <w:pPr>
        <w:spacing w:after="120"/>
        <w:contextualSpacing/>
        <w:rPr>
          <w:rFonts w:ascii="Arial" w:hAnsi="Arial" w:cs="Arial"/>
        </w:rPr>
      </w:pPr>
    </w:p>
    <w:p w14:paraId="1474AA22" w14:textId="2A6BAB97" w:rsidR="00C80CD4" w:rsidRPr="00796824" w:rsidRDefault="00C80CD4" w:rsidP="005E15FF">
      <w:pPr>
        <w:spacing w:after="120"/>
        <w:contextualSpacing/>
        <w:rPr>
          <w:rFonts w:ascii="Arial" w:hAnsi="Arial" w:cs="Arial"/>
        </w:rPr>
      </w:pPr>
    </w:p>
    <w:p w14:paraId="66BEBD77" w14:textId="5DF612A5" w:rsidR="005E15FF" w:rsidRPr="00796824" w:rsidRDefault="005E15FF" w:rsidP="005E15FF">
      <w:pPr>
        <w:spacing w:after="120"/>
        <w:contextualSpacing/>
        <w:jc w:val="both"/>
        <w:rPr>
          <w:rFonts w:ascii="Arial" w:hAnsi="Arial" w:cs="Arial"/>
        </w:rPr>
      </w:pPr>
    </w:p>
    <w:p w14:paraId="44362A5E" w14:textId="77777777" w:rsidR="00C80CD4" w:rsidRPr="00796824" w:rsidRDefault="00C80CD4" w:rsidP="005E15FF">
      <w:pPr>
        <w:spacing w:after="120"/>
        <w:contextualSpacing/>
        <w:jc w:val="both"/>
        <w:rPr>
          <w:rFonts w:ascii="Arial" w:hAnsi="Arial" w:cs="Arial"/>
        </w:rPr>
      </w:pPr>
    </w:p>
    <w:p w14:paraId="3E777298" w14:textId="77777777" w:rsidR="005E15FF" w:rsidRPr="00796824" w:rsidRDefault="005E15FF" w:rsidP="005E15FF">
      <w:pPr>
        <w:spacing w:after="120"/>
        <w:contextualSpacing/>
        <w:jc w:val="both"/>
        <w:rPr>
          <w:rFonts w:ascii="Arial" w:hAnsi="Arial" w:cs="Arial"/>
        </w:rPr>
      </w:pPr>
    </w:p>
    <w:p w14:paraId="07740E6F" w14:textId="77777777" w:rsidR="005E15FF" w:rsidRPr="00796824" w:rsidRDefault="005E15FF" w:rsidP="005E15FF">
      <w:pPr>
        <w:spacing w:after="120"/>
        <w:contextualSpacing/>
        <w:jc w:val="both"/>
        <w:rPr>
          <w:rFonts w:ascii="Arial" w:hAnsi="Arial" w:cs="Arial"/>
        </w:rPr>
      </w:pPr>
      <w:r w:rsidRPr="00796824">
        <w:rPr>
          <w:rFonts w:ascii="Arial" w:hAnsi="Arial" w:cs="Arial"/>
        </w:rPr>
        <w:t xml:space="preserve">Applicant’s signature__________________________ Date____________________ </w:t>
      </w:r>
    </w:p>
    <w:p w14:paraId="6FF773CA" w14:textId="77777777" w:rsidR="005E15FF" w:rsidRPr="005433EB" w:rsidRDefault="005E15FF" w:rsidP="005E15FF">
      <w:pPr>
        <w:pStyle w:val="Default"/>
        <w:spacing w:after="120"/>
        <w:contextualSpacing/>
        <w:rPr>
          <w:rFonts w:ascii="Aptos" w:hAnsi="Aptos" w:cstheme="minorBidi"/>
          <w:color w:val="auto"/>
          <w:sz w:val="22"/>
          <w:szCs w:val="22"/>
        </w:rPr>
      </w:pPr>
    </w:p>
    <w:sectPr w:rsidR="005E15FF" w:rsidRPr="005433EB" w:rsidSect="004E5FC1">
      <w:footerReference w:type="default" r:id="rId16"/>
      <w:pgSz w:w="11900" w:h="16840"/>
      <w:pgMar w:top="720" w:right="720" w:bottom="720" w:left="720" w:header="709"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D1799D" w14:textId="77777777" w:rsidR="006137E1" w:rsidRDefault="006137E1">
      <w:pPr>
        <w:spacing w:after="0" w:line="240" w:lineRule="auto"/>
      </w:pPr>
      <w:r>
        <w:separator/>
      </w:r>
    </w:p>
  </w:endnote>
  <w:endnote w:type="continuationSeparator" w:id="0">
    <w:p w14:paraId="4299D432" w14:textId="77777777" w:rsidR="006137E1" w:rsidRDefault="00613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8B5B74" w14:textId="77777777" w:rsidR="00B56543" w:rsidRDefault="001012B7">
    <w:pPr>
      <w:pStyle w:val="Footer"/>
      <w:jc w:val="center"/>
    </w:pPr>
    <w:r>
      <w:fldChar w:fldCharType="begin"/>
    </w:r>
    <w:r>
      <w:instrText xml:space="preserve"> PAGE </w:instrText>
    </w:r>
    <w:r>
      <w:fldChar w:fldCharType="separate"/>
    </w:r>
    <w:r w:rsidR="00C40377">
      <w:rPr>
        <w:noProof/>
      </w:rPr>
      <w:t>5</w:t>
    </w:r>
    <w:r>
      <w:fldChar w:fldCharType="end"/>
    </w:r>
  </w:p>
  <w:p w14:paraId="73406A26" w14:textId="3B42B6F6" w:rsidR="00B56543" w:rsidRDefault="00C67E6C">
    <w:pPr>
      <w:pStyle w:val="Footer"/>
    </w:pPr>
    <w:r>
      <w:rPr>
        <w:sz w:val="16"/>
        <w:szCs w:val="16"/>
      </w:rPr>
      <w:t>CDAT Pay Policy</w:t>
    </w:r>
    <w:r w:rsidR="007C4293">
      <w:rPr>
        <w:sz w:val="16"/>
        <w:szCs w:val="16"/>
      </w:rPr>
      <w:tab/>
    </w:r>
    <w:r w:rsidR="007C4293">
      <w:rPr>
        <w:sz w:val="16"/>
        <w:szCs w:val="16"/>
      </w:rPr>
      <w:tab/>
    </w:r>
    <w:r w:rsidR="007C4293">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E0594C" w14:textId="77777777" w:rsidR="006137E1" w:rsidRDefault="006137E1">
      <w:pPr>
        <w:spacing w:after="0" w:line="240" w:lineRule="auto"/>
      </w:pPr>
      <w:r>
        <w:separator/>
      </w:r>
    </w:p>
  </w:footnote>
  <w:footnote w:type="continuationSeparator" w:id="0">
    <w:p w14:paraId="15253CD0" w14:textId="77777777" w:rsidR="006137E1" w:rsidRDefault="006137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0151A"/>
    <w:multiLevelType w:val="hybridMultilevel"/>
    <w:tmpl w:val="50E01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E36EBB"/>
    <w:multiLevelType w:val="multilevel"/>
    <w:tmpl w:val="848A0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0B532A"/>
    <w:multiLevelType w:val="multilevel"/>
    <w:tmpl w:val="66DA306E"/>
    <w:lvl w:ilvl="0">
      <w:numFmt w:val="bullet"/>
      <w:lvlText w:val="•"/>
      <w:lvlJc w:val="left"/>
      <w:rPr>
        <w:rFonts w:ascii="Franklin Gothic Medium" w:eastAsia="Franklin Gothic Medium" w:hAnsi="Franklin Gothic Medium" w:cs="Franklin Gothic Medium"/>
        <w:position w:val="-2"/>
      </w:rPr>
    </w:lvl>
    <w:lvl w:ilvl="1">
      <w:start w:val="1"/>
      <w:numFmt w:val="bullet"/>
      <w:lvlText w:val="•"/>
      <w:lvlJc w:val="left"/>
      <w:rPr>
        <w:rFonts w:ascii="Franklin Gothic Medium" w:eastAsia="Franklin Gothic Medium" w:hAnsi="Franklin Gothic Medium" w:cs="Franklin Gothic Medium"/>
        <w:position w:val="-2"/>
      </w:rPr>
    </w:lvl>
    <w:lvl w:ilvl="2">
      <w:start w:val="1"/>
      <w:numFmt w:val="bullet"/>
      <w:lvlText w:val="•"/>
      <w:lvlJc w:val="left"/>
      <w:rPr>
        <w:rFonts w:ascii="Franklin Gothic Medium" w:eastAsia="Franklin Gothic Medium" w:hAnsi="Franklin Gothic Medium" w:cs="Franklin Gothic Medium"/>
        <w:position w:val="-2"/>
      </w:rPr>
    </w:lvl>
    <w:lvl w:ilvl="3">
      <w:start w:val="1"/>
      <w:numFmt w:val="bullet"/>
      <w:lvlText w:val="•"/>
      <w:lvlJc w:val="left"/>
      <w:rPr>
        <w:rFonts w:ascii="Franklin Gothic Medium" w:eastAsia="Franklin Gothic Medium" w:hAnsi="Franklin Gothic Medium" w:cs="Franklin Gothic Medium"/>
        <w:position w:val="-2"/>
      </w:rPr>
    </w:lvl>
    <w:lvl w:ilvl="4">
      <w:start w:val="1"/>
      <w:numFmt w:val="bullet"/>
      <w:lvlText w:val="•"/>
      <w:lvlJc w:val="left"/>
      <w:rPr>
        <w:rFonts w:ascii="Franklin Gothic Medium" w:eastAsia="Franklin Gothic Medium" w:hAnsi="Franklin Gothic Medium" w:cs="Franklin Gothic Medium"/>
        <w:position w:val="-2"/>
      </w:rPr>
    </w:lvl>
    <w:lvl w:ilvl="5">
      <w:start w:val="1"/>
      <w:numFmt w:val="bullet"/>
      <w:lvlText w:val="•"/>
      <w:lvlJc w:val="left"/>
      <w:rPr>
        <w:rFonts w:ascii="Franklin Gothic Medium" w:eastAsia="Franklin Gothic Medium" w:hAnsi="Franklin Gothic Medium" w:cs="Franklin Gothic Medium"/>
        <w:position w:val="-2"/>
      </w:rPr>
    </w:lvl>
    <w:lvl w:ilvl="6">
      <w:start w:val="1"/>
      <w:numFmt w:val="bullet"/>
      <w:lvlText w:val="•"/>
      <w:lvlJc w:val="left"/>
      <w:rPr>
        <w:rFonts w:ascii="Franklin Gothic Medium" w:eastAsia="Franklin Gothic Medium" w:hAnsi="Franklin Gothic Medium" w:cs="Franklin Gothic Medium"/>
        <w:position w:val="-2"/>
      </w:rPr>
    </w:lvl>
    <w:lvl w:ilvl="7">
      <w:start w:val="1"/>
      <w:numFmt w:val="bullet"/>
      <w:lvlText w:val="•"/>
      <w:lvlJc w:val="left"/>
      <w:rPr>
        <w:rFonts w:ascii="Franklin Gothic Medium" w:eastAsia="Franklin Gothic Medium" w:hAnsi="Franklin Gothic Medium" w:cs="Franklin Gothic Medium"/>
        <w:position w:val="-2"/>
      </w:rPr>
    </w:lvl>
    <w:lvl w:ilvl="8">
      <w:start w:val="1"/>
      <w:numFmt w:val="bullet"/>
      <w:lvlText w:val="•"/>
      <w:lvlJc w:val="left"/>
      <w:rPr>
        <w:rFonts w:ascii="Franklin Gothic Medium" w:eastAsia="Franklin Gothic Medium" w:hAnsi="Franklin Gothic Medium" w:cs="Franklin Gothic Medium"/>
        <w:position w:val="-2"/>
      </w:rPr>
    </w:lvl>
  </w:abstractNum>
  <w:abstractNum w:abstractNumId="3" w15:restartNumberingAfterBreak="0">
    <w:nsid w:val="041134EB"/>
    <w:multiLevelType w:val="hybridMultilevel"/>
    <w:tmpl w:val="BA746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060178"/>
    <w:multiLevelType w:val="multilevel"/>
    <w:tmpl w:val="14148720"/>
    <w:lvl w:ilvl="0">
      <w:numFmt w:val="bullet"/>
      <w:lvlText w:val="•"/>
      <w:lvlJc w:val="left"/>
      <w:rPr>
        <w:rFonts w:ascii="Helvetica" w:eastAsia="Helvetica" w:hAnsi="Helvetica" w:cs="Helvetica"/>
        <w:position w:val="0"/>
      </w:rPr>
    </w:lvl>
    <w:lvl w:ilvl="1">
      <w:start w:val="1"/>
      <w:numFmt w:val="bullet"/>
      <w:lvlText w:val="o"/>
      <w:lvlJc w:val="left"/>
      <w:rPr>
        <w:rFonts w:ascii="Franklin Gothic Medium" w:eastAsia="Franklin Gothic Medium" w:hAnsi="Franklin Gothic Medium" w:cs="Franklin Gothic Medium"/>
        <w:position w:val="0"/>
      </w:rPr>
    </w:lvl>
    <w:lvl w:ilvl="2">
      <w:start w:val="1"/>
      <w:numFmt w:val="bullet"/>
      <w:lvlText w:val="▪"/>
      <w:lvlJc w:val="left"/>
      <w:rPr>
        <w:rFonts w:ascii="Franklin Gothic Medium" w:eastAsia="Franklin Gothic Medium" w:hAnsi="Franklin Gothic Medium" w:cs="Franklin Gothic Medium"/>
        <w:position w:val="0"/>
      </w:rPr>
    </w:lvl>
    <w:lvl w:ilvl="3">
      <w:start w:val="1"/>
      <w:numFmt w:val="bullet"/>
      <w:lvlText w:val="•"/>
      <w:lvlJc w:val="left"/>
      <w:rPr>
        <w:rFonts w:ascii="Franklin Gothic Medium" w:eastAsia="Franklin Gothic Medium" w:hAnsi="Franklin Gothic Medium" w:cs="Franklin Gothic Medium"/>
        <w:position w:val="0"/>
      </w:rPr>
    </w:lvl>
    <w:lvl w:ilvl="4">
      <w:start w:val="1"/>
      <w:numFmt w:val="bullet"/>
      <w:lvlText w:val="o"/>
      <w:lvlJc w:val="left"/>
      <w:rPr>
        <w:rFonts w:ascii="Franklin Gothic Medium" w:eastAsia="Franklin Gothic Medium" w:hAnsi="Franklin Gothic Medium" w:cs="Franklin Gothic Medium"/>
        <w:position w:val="0"/>
      </w:rPr>
    </w:lvl>
    <w:lvl w:ilvl="5">
      <w:start w:val="1"/>
      <w:numFmt w:val="bullet"/>
      <w:lvlText w:val="▪"/>
      <w:lvlJc w:val="left"/>
      <w:rPr>
        <w:rFonts w:ascii="Franklin Gothic Medium" w:eastAsia="Franklin Gothic Medium" w:hAnsi="Franklin Gothic Medium" w:cs="Franklin Gothic Medium"/>
        <w:position w:val="0"/>
      </w:rPr>
    </w:lvl>
    <w:lvl w:ilvl="6">
      <w:start w:val="1"/>
      <w:numFmt w:val="bullet"/>
      <w:lvlText w:val="•"/>
      <w:lvlJc w:val="left"/>
      <w:rPr>
        <w:rFonts w:ascii="Franklin Gothic Medium" w:eastAsia="Franklin Gothic Medium" w:hAnsi="Franklin Gothic Medium" w:cs="Franklin Gothic Medium"/>
        <w:position w:val="0"/>
      </w:rPr>
    </w:lvl>
    <w:lvl w:ilvl="7">
      <w:start w:val="1"/>
      <w:numFmt w:val="bullet"/>
      <w:lvlText w:val="o"/>
      <w:lvlJc w:val="left"/>
      <w:rPr>
        <w:rFonts w:ascii="Franklin Gothic Medium" w:eastAsia="Franklin Gothic Medium" w:hAnsi="Franklin Gothic Medium" w:cs="Franklin Gothic Medium"/>
        <w:position w:val="0"/>
      </w:rPr>
    </w:lvl>
    <w:lvl w:ilvl="8">
      <w:start w:val="1"/>
      <w:numFmt w:val="bullet"/>
      <w:lvlText w:val="▪"/>
      <w:lvlJc w:val="left"/>
      <w:rPr>
        <w:rFonts w:ascii="Franklin Gothic Medium" w:eastAsia="Franklin Gothic Medium" w:hAnsi="Franklin Gothic Medium" w:cs="Franklin Gothic Medium"/>
        <w:position w:val="0"/>
      </w:rPr>
    </w:lvl>
  </w:abstractNum>
  <w:abstractNum w:abstractNumId="5" w15:restartNumberingAfterBreak="0">
    <w:nsid w:val="1281013D"/>
    <w:multiLevelType w:val="hybridMultilevel"/>
    <w:tmpl w:val="8474D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253141"/>
    <w:multiLevelType w:val="hybridMultilevel"/>
    <w:tmpl w:val="93CC7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483072"/>
    <w:multiLevelType w:val="hybridMultilevel"/>
    <w:tmpl w:val="B5E49F98"/>
    <w:lvl w:ilvl="0" w:tplc="239217C8">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797B02"/>
    <w:multiLevelType w:val="multilevel"/>
    <w:tmpl w:val="9092A778"/>
    <w:styleLink w:val="List1"/>
    <w:lvl w:ilvl="0">
      <w:numFmt w:val="bullet"/>
      <w:lvlText w:val="•"/>
      <w:lvlJc w:val="left"/>
      <w:rPr>
        <w:rFonts w:ascii="Helvetica" w:eastAsia="Helvetica" w:hAnsi="Helvetica" w:cs="Helvetica"/>
        <w:position w:val="0"/>
      </w:rPr>
    </w:lvl>
    <w:lvl w:ilvl="1">
      <w:start w:val="1"/>
      <w:numFmt w:val="bullet"/>
      <w:lvlText w:val="o"/>
      <w:lvlJc w:val="left"/>
      <w:rPr>
        <w:rFonts w:ascii="Franklin Gothic Medium" w:eastAsia="Franklin Gothic Medium" w:hAnsi="Franklin Gothic Medium" w:cs="Franklin Gothic Medium"/>
        <w:position w:val="0"/>
      </w:rPr>
    </w:lvl>
    <w:lvl w:ilvl="2">
      <w:start w:val="1"/>
      <w:numFmt w:val="bullet"/>
      <w:lvlText w:val="▪"/>
      <w:lvlJc w:val="left"/>
      <w:rPr>
        <w:rFonts w:ascii="Franklin Gothic Medium" w:eastAsia="Franklin Gothic Medium" w:hAnsi="Franklin Gothic Medium" w:cs="Franklin Gothic Medium"/>
        <w:position w:val="0"/>
      </w:rPr>
    </w:lvl>
    <w:lvl w:ilvl="3">
      <w:start w:val="1"/>
      <w:numFmt w:val="bullet"/>
      <w:lvlText w:val="•"/>
      <w:lvlJc w:val="left"/>
      <w:rPr>
        <w:rFonts w:ascii="Franklin Gothic Medium" w:eastAsia="Franklin Gothic Medium" w:hAnsi="Franklin Gothic Medium" w:cs="Franklin Gothic Medium"/>
        <w:position w:val="0"/>
      </w:rPr>
    </w:lvl>
    <w:lvl w:ilvl="4">
      <w:start w:val="1"/>
      <w:numFmt w:val="bullet"/>
      <w:lvlText w:val="o"/>
      <w:lvlJc w:val="left"/>
      <w:rPr>
        <w:rFonts w:ascii="Franklin Gothic Medium" w:eastAsia="Franklin Gothic Medium" w:hAnsi="Franklin Gothic Medium" w:cs="Franklin Gothic Medium"/>
        <w:position w:val="0"/>
      </w:rPr>
    </w:lvl>
    <w:lvl w:ilvl="5">
      <w:start w:val="1"/>
      <w:numFmt w:val="bullet"/>
      <w:lvlText w:val="▪"/>
      <w:lvlJc w:val="left"/>
      <w:rPr>
        <w:rFonts w:ascii="Franklin Gothic Medium" w:eastAsia="Franklin Gothic Medium" w:hAnsi="Franklin Gothic Medium" w:cs="Franklin Gothic Medium"/>
        <w:position w:val="0"/>
      </w:rPr>
    </w:lvl>
    <w:lvl w:ilvl="6">
      <w:start w:val="1"/>
      <w:numFmt w:val="bullet"/>
      <w:lvlText w:val="•"/>
      <w:lvlJc w:val="left"/>
      <w:rPr>
        <w:rFonts w:ascii="Franklin Gothic Medium" w:eastAsia="Franklin Gothic Medium" w:hAnsi="Franklin Gothic Medium" w:cs="Franklin Gothic Medium"/>
        <w:position w:val="0"/>
      </w:rPr>
    </w:lvl>
    <w:lvl w:ilvl="7">
      <w:start w:val="1"/>
      <w:numFmt w:val="bullet"/>
      <w:lvlText w:val="o"/>
      <w:lvlJc w:val="left"/>
      <w:rPr>
        <w:rFonts w:ascii="Franklin Gothic Medium" w:eastAsia="Franklin Gothic Medium" w:hAnsi="Franklin Gothic Medium" w:cs="Franklin Gothic Medium"/>
        <w:position w:val="0"/>
      </w:rPr>
    </w:lvl>
    <w:lvl w:ilvl="8">
      <w:start w:val="1"/>
      <w:numFmt w:val="bullet"/>
      <w:lvlText w:val="▪"/>
      <w:lvlJc w:val="left"/>
      <w:rPr>
        <w:rFonts w:ascii="Franklin Gothic Medium" w:eastAsia="Franklin Gothic Medium" w:hAnsi="Franklin Gothic Medium" w:cs="Franklin Gothic Medium"/>
        <w:position w:val="0"/>
      </w:rPr>
    </w:lvl>
  </w:abstractNum>
  <w:abstractNum w:abstractNumId="9" w15:restartNumberingAfterBreak="0">
    <w:nsid w:val="1FD01ADE"/>
    <w:multiLevelType w:val="multilevel"/>
    <w:tmpl w:val="E9FE45C8"/>
    <w:styleLink w:val="Bullet"/>
    <w:lvl w:ilvl="0">
      <w:numFmt w:val="bullet"/>
      <w:lvlText w:val="•"/>
      <w:lvlJc w:val="left"/>
      <w:rPr>
        <w:rFonts w:ascii="Franklin Gothic Medium" w:eastAsia="Franklin Gothic Medium" w:hAnsi="Franklin Gothic Medium" w:cs="Franklin Gothic Medium"/>
        <w:position w:val="-2"/>
      </w:rPr>
    </w:lvl>
    <w:lvl w:ilvl="1">
      <w:start w:val="1"/>
      <w:numFmt w:val="bullet"/>
      <w:lvlText w:val="•"/>
      <w:lvlJc w:val="left"/>
      <w:rPr>
        <w:rFonts w:ascii="Franklin Gothic Medium" w:eastAsia="Franklin Gothic Medium" w:hAnsi="Franklin Gothic Medium" w:cs="Franklin Gothic Medium"/>
        <w:position w:val="-2"/>
      </w:rPr>
    </w:lvl>
    <w:lvl w:ilvl="2">
      <w:start w:val="1"/>
      <w:numFmt w:val="bullet"/>
      <w:lvlText w:val="•"/>
      <w:lvlJc w:val="left"/>
      <w:rPr>
        <w:rFonts w:ascii="Franklin Gothic Medium" w:eastAsia="Franklin Gothic Medium" w:hAnsi="Franklin Gothic Medium" w:cs="Franklin Gothic Medium"/>
        <w:position w:val="-2"/>
      </w:rPr>
    </w:lvl>
    <w:lvl w:ilvl="3">
      <w:start w:val="1"/>
      <w:numFmt w:val="bullet"/>
      <w:lvlText w:val="•"/>
      <w:lvlJc w:val="left"/>
      <w:rPr>
        <w:rFonts w:ascii="Franklin Gothic Medium" w:eastAsia="Franklin Gothic Medium" w:hAnsi="Franklin Gothic Medium" w:cs="Franklin Gothic Medium"/>
        <w:position w:val="-2"/>
      </w:rPr>
    </w:lvl>
    <w:lvl w:ilvl="4">
      <w:start w:val="1"/>
      <w:numFmt w:val="bullet"/>
      <w:lvlText w:val="•"/>
      <w:lvlJc w:val="left"/>
      <w:rPr>
        <w:rFonts w:ascii="Franklin Gothic Medium" w:eastAsia="Franklin Gothic Medium" w:hAnsi="Franklin Gothic Medium" w:cs="Franklin Gothic Medium"/>
        <w:position w:val="-2"/>
      </w:rPr>
    </w:lvl>
    <w:lvl w:ilvl="5">
      <w:start w:val="1"/>
      <w:numFmt w:val="bullet"/>
      <w:lvlText w:val="•"/>
      <w:lvlJc w:val="left"/>
      <w:rPr>
        <w:rFonts w:ascii="Franklin Gothic Medium" w:eastAsia="Franklin Gothic Medium" w:hAnsi="Franklin Gothic Medium" w:cs="Franklin Gothic Medium"/>
        <w:position w:val="-2"/>
      </w:rPr>
    </w:lvl>
    <w:lvl w:ilvl="6">
      <w:start w:val="1"/>
      <w:numFmt w:val="bullet"/>
      <w:lvlText w:val="•"/>
      <w:lvlJc w:val="left"/>
      <w:rPr>
        <w:rFonts w:ascii="Franklin Gothic Medium" w:eastAsia="Franklin Gothic Medium" w:hAnsi="Franklin Gothic Medium" w:cs="Franklin Gothic Medium"/>
        <w:position w:val="-2"/>
      </w:rPr>
    </w:lvl>
    <w:lvl w:ilvl="7">
      <w:start w:val="1"/>
      <w:numFmt w:val="bullet"/>
      <w:lvlText w:val="•"/>
      <w:lvlJc w:val="left"/>
      <w:rPr>
        <w:rFonts w:ascii="Franklin Gothic Medium" w:eastAsia="Franklin Gothic Medium" w:hAnsi="Franklin Gothic Medium" w:cs="Franklin Gothic Medium"/>
        <w:position w:val="-2"/>
      </w:rPr>
    </w:lvl>
    <w:lvl w:ilvl="8">
      <w:start w:val="1"/>
      <w:numFmt w:val="bullet"/>
      <w:lvlText w:val="•"/>
      <w:lvlJc w:val="left"/>
      <w:rPr>
        <w:rFonts w:ascii="Franklin Gothic Medium" w:eastAsia="Franklin Gothic Medium" w:hAnsi="Franklin Gothic Medium" w:cs="Franklin Gothic Medium"/>
        <w:position w:val="-2"/>
      </w:rPr>
    </w:lvl>
  </w:abstractNum>
  <w:abstractNum w:abstractNumId="10" w15:restartNumberingAfterBreak="0">
    <w:nsid w:val="20257269"/>
    <w:multiLevelType w:val="multilevel"/>
    <w:tmpl w:val="FF7612BE"/>
    <w:styleLink w:val="List0"/>
    <w:lvl w:ilvl="0">
      <w:numFmt w:val="bullet"/>
      <w:lvlText w:val="•"/>
      <w:lvlJc w:val="left"/>
      <w:rPr>
        <w:rFonts w:ascii="Helvetica" w:eastAsia="Helvetica" w:hAnsi="Helvetica" w:cs="Helvetica"/>
        <w:position w:val="0"/>
      </w:rPr>
    </w:lvl>
    <w:lvl w:ilvl="1">
      <w:start w:val="1"/>
      <w:numFmt w:val="bullet"/>
      <w:lvlText w:val="o"/>
      <w:lvlJc w:val="left"/>
      <w:rPr>
        <w:rFonts w:ascii="Franklin Gothic Medium" w:eastAsia="Franklin Gothic Medium" w:hAnsi="Franklin Gothic Medium" w:cs="Franklin Gothic Medium"/>
        <w:position w:val="0"/>
      </w:rPr>
    </w:lvl>
    <w:lvl w:ilvl="2">
      <w:start w:val="1"/>
      <w:numFmt w:val="bullet"/>
      <w:lvlText w:val="▪"/>
      <w:lvlJc w:val="left"/>
      <w:rPr>
        <w:rFonts w:ascii="Franklin Gothic Medium" w:eastAsia="Franklin Gothic Medium" w:hAnsi="Franklin Gothic Medium" w:cs="Franklin Gothic Medium"/>
        <w:position w:val="0"/>
      </w:rPr>
    </w:lvl>
    <w:lvl w:ilvl="3">
      <w:start w:val="1"/>
      <w:numFmt w:val="bullet"/>
      <w:lvlText w:val="•"/>
      <w:lvlJc w:val="left"/>
      <w:rPr>
        <w:rFonts w:ascii="Franklin Gothic Medium" w:eastAsia="Franklin Gothic Medium" w:hAnsi="Franklin Gothic Medium" w:cs="Franklin Gothic Medium"/>
        <w:position w:val="0"/>
      </w:rPr>
    </w:lvl>
    <w:lvl w:ilvl="4">
      <w:start w:val="1"/>
      <w:numFmt w:val="bullet"/>
      <w:lvlText w:val="o"/>
      <w:lvlJc w:val="left"/>
      <w:rPr>
        <w:rFonts w:ascii="Franklin Gothic Medium" w:eastAsia="Franklin Gothic Medium" w:hAnsi="Franklin Gothic Medium" w:cs="Franklin Gothic Medium"/>
        <w:position w:val="0"/>
      </w:rPr>
    </w:lvl>
    <w:lvl w:ilvl="5">
      <w:start w:val="1"/>
      <w:numFmt w:val="bullet"/>
      <w:lvlText w:val="▪"/>
      <w:lvlJc w:val="left"/>
      <w:rPr>
        <w:rFonts w:ascii="Franklin Gothic Medium" w:eastAsia="Franklin Gothic Medium" w:hAnsi="Franklin Gothic Medium" w:cs="Franklin Gothic Medium"/>
        <w:position w:val="0"/>
      </w:rPr>
    </w:lvl>
    <w:lvl w:ilvl="6">
      <w:start w:val="1"/>
      <w:numFmt w:val="bullet"/>
      <w:lvlText w:val="•"/>
      <w:lvlJc w:val="left"/>
      <w:rPr>
        <w:rFonts w:ascii="Franklin Gothic Medium" w:eastAsia="Franklin Gothic Medium" w:hAnsi="Franklin Gothic Medium" w:cs="Franklin Gothic Medium"/>
        <w:position w:val="0"/>
      </w:rPr>
    </w:lvl>
    <w:lvl w:ilvl="7">
      <w:start w:val="1"/>
      <w:numFmt w:val="bullet"/>
      <w:lvlText w:val="o"/>
      <w:lvlJc w:val="left"/>
      <w:rPr>
        <w:rFonts w:ascii="Franklin Gothic Medium" w:eastAsia="Franklin Gothic Medium" w:hAnsi="Franklin Gothic Medium" w:cs="Franklin Gothic Medium"/>
        <w:position w:val="0"/>
      </w:rPr>
    </w:lvl>
    <w:lvl w:ilvl="8">
      <w:start w:val="1"/>
      <w:numFmt w:val="bullet"/>
      <w:lvlText w:val="▪"/>
      <w:lvlJc w:val="left"/>
      <w:rPr>
        <w:rFonts w:ascii="Franklin Gothic Medium" w:eastAsia="Franklin Gothic Medium" w:hAnsi="Franklin Gothic Medium" w:cs="Franklin Gothic Medium"/>
        <w:position w:val="0"/>
      </w:rPr>
    </w:lvl>
  </w:abstractNum>
  <w:abstractNum w:abstractNumId="11" w15:restartNumberingAfterBreak="0">
    <w:nsid w:val="207854A8"/>
    <w:multiLevelType w:val="hybridMultilevel"/>
    <w:tmpl w:val="F13E8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4879C8"/>
    <w:multiLevelType w:val="hybridMultilevel"/>
    <w:tmpl w:val="D6E0E9A8"/>
    <w:lvl w:ilvl="0" w:tplc="4350A5EC">
      <w:start w:val="28"/>
      <w:numFmt w:val="bullet"/>
      <w:lvlText w:val="-"/>
      <w:lvlJc w:val="left"/>
      <w:pPr>
        <w:ind w:left="1080" w:hanging="360"/>
      </w:pPr>
      <w:rPr>
        <w:rFonts w:ascii="Tahoma" w:eastAsia="Calibri"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9F26CF7"/>
    <w:multiLevelType w:val="hybridMultilevel"/>
    <w:tmpl w:val="26724D4A"/>
    <w:lvl w:ilvl="0" w:tplc="DB76F34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FB4871"/>
    <w:multiLevelType w:val="multilevel"/>
    <w:tmpl w:val="A830D92E"/>
    <w:lvl w:ilvl="0">
      <w:start w:val="1"/>
      <w:numFmt w:val="bullet"/>
      <w:lvlText w:val="•"/>
      <w:lvlJc w:val="left"/>
      <w:rPr>
        <w:rFonts w:ascii="Franklin Gothic Medium" w:eastAsia="Franklin Gothic Medium" w:hAnsi="Franklin Gothic Medium" w:cs="Franklin Gothic Medium"/>
        <w:position w:val="0"/>
      </w:rPr>
    </w:lvl>
    <w:lvl w:ilvl="1">
      <w:start w:val="1"/>
      <w:numFmt w:val="bullet"/>
      <w:lvlText w:val="o"/>
      <w:lvlJc w:val="left"/>
      <w:rPr>
        <w:rFonts w:ascii="Franklin Gothic Medium" w:eastAsia="Franklin Gothic Medium" w:hAnsi="Franklin Gothic Medium" w:cs="Franklin Gothic Medium"/>
        <w:position w:val="0"/>
      </w:rPr>
    </w:lvl>
    <w:lvl w:ilvl="2">
      <w:start w:val="1"/>
      <w:numFmt w:val="bullet"/>
      <w:lvlText w:val="▪"/>
      <w:lvlJc w:val="left"/>
      <w:rPr>
        <w:rFonts w:ascii="Franklin Gothic Medium" w:eastAsia="Franklin Gothic Medium" w:hAnsi="Franklin Gothic Medium" w:cs="Franklin Gothic Medium"/>
        <w:position w:val="0"/>
      </w:rPr>
    </w:lvl>
    <w:lvl w:ilvl="3">
      <w:start w:val="1"/>
      <w:numFmt w:val="bullet"/>
      <w:lvlText w:val="•"/>
      <w:lvlJc w:val="left"/>
      <w:rPr>
        <w:rFonts w:ascii="Franklin Gothic Medium" w:eastAsia="Franklin Gothic Medium" w:hAnsi="Franklin Gothic Medium" w:cs="Franklin Gothic Medium"/>
        <w:position w:val="0"/>
      </w:rPr>
    </w:lvl>
    <w:lvl w:ilvl="4">
      <w:start w:val="1"/>
      <w:numFmt w:val="bullet"/>
      <w:lvlText w:val="o"/>
      <w:lvlJc w:val="left"/>
      <w:rPr>
        <w:rFonts w:ascii="Franklin Gothic Medium" w:eastAsia="Franklin Gothic Medium" w:hAnsi="Franklin Gothic Medium" w:cs="Franklin Gothic Medium"/>
        <w:position w:val="0"/>
      </w:rPr>
    </w:lvl>
    <w:lvl w:ilvl="5">
      <w:start w:val="1"/>
      <w:numFmt w:val="bullet"/>
      <w:lvlText w:val="▪"/>
      <w:lvlJc w:val="left"/>
      <w:rPr>
        <w:rFonts w:ascii="Franklin Gothic Medium" w:eastAsia="Franklin Gothic Medium" w:hAnsi="Franklin Gothic Medium" w:cs="Franklin Gothic Medium"/>
        <w:position w:val="0"/>
      </w:rPr>
    </w:lvl>
    <w:lvl w:ilvl="6">
      <w:start w:val="1"/>
      <w:numFmt w:val="bullet"/>
      <w:lvlText w:val="•"/>
      <w:lvlJc w:val="left"/>
      <w:rPr>
        <w:rFonts w:ascii="Franklin Gothic Medium" w:eastAsia="Franklin Gothic Medium" w:hAnsi="Franklin Gothic Medium" w:cs="Franklin Gothic Medium"/>
        <w:position w:val="0"/>
      </w:rPr>
    </w:lvl>
    <w:lvl w:ilvl="7">
      <w:start w:val="1"/>
      <w:numFmt w:val="bullet"/>
      <w:lvlText w:val="o"/>
      <w:lvlJc w:val="left"/>
      <w:rPr>
        <w:rFonts w:ascii="Franklin Gothic Medium" w:eastAsia="Franklin Gothic Medium" w:hAnsi="Franklin Gothic Medium" w:cs="Franklin Gothic Medium"/>
        <w:position w:val="0"/>
      </w:rPr>
    </w:lvl>
    <w:lvl w:ilvl="8">
      <w:start w:val="1"/>
      <w:numFmt w:val="bullet"/>
      <w:lvlText w:val="▪"/>
      <w:lvlJc w:val="left"/>
      <w:rPr>
        <w:rFonts w:ascii="Franklin Gothic Medium" w:eastAsia="Franklin Gothic Medium" w:hAnsi="Franklin Gothic Medium" w:cs="Franklin Gothic Medium"/>
        <w:position w:val="0"/>
      </w:rPr>
    </w:lvl>
  </w:abstractNum>
  <w:abstractNum w:abstractNumId="15" w15:restartNumberingAfterBreak="0">
    <w:nsid w:val="327F7A8A"/>
    <w:multiLevelType w:val="multilevel"/>
    <w:tmpl w:val="94A045AE"/>
    <w:lvl w:ilvl="0">
      <w:start w:val="1"/>
      <w:numFmt w:val="bullet"/>
      <w:lvlText w:val="•"/>
      <w:lvlJc w:val="left"/>
      <w:rPr>
        <w:rFonts w:ascii="Franklin Gothic Medium" w:eastAsia="Franklin Gothic Medium" w:hAnsi="Franklin Gothic Medium" w:cs="Franklin Gothic Medium"/>
        <w:position w:val="0"/>
      </w:rPr>
    </w:lvl>
    <w:lvl w:ilvl="1">
      <w:start w:val="1"/>
      <w:numFmt w:val="bullet"/>
      <w:lvlText w:val="o"/>
      <w:lvlJc w:val="left"/>
      <w:rPr>
        <w:rFonts w:ascii="Franklin Gothic Medium" w:eastAsia="Franklin Gothic Medium" w:hAnsi="Franklin Gothic Medium" w:cs="Franklin Gothic Medium"/>
        <w:position w:val="0"/>
      </w:rPr>
    </w:lvl>
    <w:lvl w:ilvl="2">
      <w:start w:val="1"/>
      <w:numFmt w:val="bullet"/>
      <w:lvlText w:val="▪"/>
      <w:lvlJc w:val="left"/>
      <w:rPr>
        <w:rFonts w:ascii="Franklin Gothic Medium" w:eastAsia="Franklin Gothic Medium" w:hAnsi="Franklin Gothic Medium" w:cs="Franklin Gothic Medium"/>
        <w:position w:val="0"/>
      </w:rPr>
    </w:lvl>
    <w:lvl w:ilvl="3">
      <w:start w:val="1"/>
      <w:numFmt w:val="bullet"/>
      <w:lvlText w:val="•"/>
      <w:lvlJc w:val="left"/>
      <w:rPr>
        <w:rFonts w:ascii="Franklin Gothic Medium" w:eastAsia="Franklin Gothic Medium" w:hAnsi="Franklin Gothic Medium" w:cs="Franklin Gothic Medium"/>
        <w:position w:val="0"/>
      </w:rPr>
    </w:lvl>
    <w:lvl w:ilvl="4">
      <w:start w:val="1"/>
      <w:numFmt w:val="bullet"/>
      <w:lvlText w:val="o"/>
      <w:lvlJc w:val="left"/>
      <w:rPr>
        <w:rFonts w:ascii="Franklin Gothic Medium" w:eastAsia="Franklin Gothic Medium" w:hAnsi="Franklin Gothic Medium" w:cs="Franklin Gothic Medium"/>
        <w:position w:val="0"/>
      </w:rPr>
    </w:lvl>
    <w:lvl w:ilvl="5">
      <w:start w:val="1"/>
      <w:numFmt w:val="bullet"/>
      <w:lvlText w:val="▪"/>
      <w:lvlJc w:val="left"/>
      <w:rPr>
        <w:rFonts w:ascii="Franklin Gothic Medium" w:eastAsia="Franklin Gothic Medium" w:hAnsi="Franklin Gothic Medium" w:cs="Franklin Gothic Medium"/>
        <w:position w:val="0"/>
      </w:rPr>
    </w:lvl>
    <w:lvl w:ilvl="6">
      <w:start w:val="1"/>
      <w:numFmt w:val="bullet"/>
      <w:lvlText w:val="•"/>
      <w:lvlJc w:val="left"/>
      <w:rPr>
        <w:rFonts w:ascii="Franklin Gothic Medium" w:eastAsia="Franklin Gothic Medium" w:hAnsi="Franklin Gothic Medium" w:cs="Franklin Gothic Medium"/>
        <w:position w:val="0"/>
      </w:rPr>
    </w:lvl>
    <w:lvl w:ilvl="7">
      <w:start w:val="1"/>
      <w:numFmt w:val="bullet"/>
      <w:lvlText w:val="o"/>
      <w:lvlJc w:val="left"/>
      <w:rPr>
        <w:rFonts w:ascii="Franklin Gothic Medium" w:eastAsia="Franklin Gothic Medium" w:hAnsi="Franklin Gothic Medium" w:cs="Franklin Gothic Medium"/>
        <w:position w:val="0"/>
      </w:rPr>
    </w:lvl>
    <w:lvl w:ilvl="8">
      <w:start w:val="1"/>
      <w:numFmt w:val="bullet"/>
      <w:lvlText w:val="▪"/>
      <w:lvlJc w:val="left"/>
      <w:rPr>
        <w:rFonts w:ascii="Franklin Gothic Medium" w:eastAsia="Franklin Gothic Medium" w:hAnsi="Franklin Gothic Medium" w:cs="Franklin Gothic Medium"/>
        <w:position w:val="0"/>
      </w:rPr>
    </w:lvl>
  </w:abstractNum>
  <w:abstractNum w:abstractNumId="16" w15:restartNumberingAfterBreak="0">
    <w:nsid w:val="347A77B0"/>
    <w:multiLevelType w:val="hybridMultilevel"/>
    <w:tmpl w:val="CB18E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506DFC"/>
    <w:multiLevelType w:val="multilevel"/>
    <w:tmpl w:val="38BC0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870C7A"/>
    <w:multiLevelType w:val="hybridMultilevel"/>
    <w:tmpl w:val="AD6ED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CB41C7"/>
    <w:multiLevelType w:val="hybridMultilevel"/>
    <w:tmpl w:val="62D2ADB8"/>
    <w:lvl w:ilvl="0" w:tplc="239217C8">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EA41DB"/>
    <w:multiLevelType w:val="multilevel"/>
    <w:tmpl w:val="3D8CB69C"/>
    <w:lvl w:ilvl="0">
      <w:numFmt w:val="bullet"/>
      <w:lvlText w:val="•"/>
      <w:lvlJc w:val="left"/>
      <w:rPr>
        <w:rFonts w:ascii="Franklin Gothic Medium" w:eastAsia="Franklin Gothic Medium" w:hAnsi="Franklin Gothic Medium" w:cs="Franklin Gothic Medium"/>
        <w:position w:val="-2"/>
      </w:rPr>
    </w:lvl>
    <w:lvl w:ilvl="1">
      <w:start w:val="1"/>
      <w:numFmt w:val="bullet"/>
      <w:lvlText w:val="•"/>
      <w:lvlJc w:val="left"/>
      <w:rPr>
        <w:rFonts w:ascii="Franklin Gothic Medium" w:eastAsia="Franklin Gothic Medium" w:hAnsi="Franklin Gothic Medium" w:cs="Franklin Gothic Medium"/>
        <w:position w:val="-2"/>
      </w:rPr>
    </w:lvl>
    <w:lvl w:ilvl="2">
      <w:start w:val="1"/>
      <w:numFmt w:val="bullet"/>
      <w:lvlText w:val="•"/>
      <w:lvlJc w:val="left"/>
      <w:rPr>
        <w:rFonts w:ascii="Franklin Gothic Medium" w:eastAsia="Franklin Gothic Medium" w:hAnsi="Franklin Gothic Medium" w:cs="Franklin Gothic Medium"/>
        <w:position w:val="-2"/>
      </w:rPr>
    </w:lvl>
    <w:lvl w:ilvl="3">
      <w:start w:val="1"/>
      <w:numFmt w:val="bullet"/>
      <w:lvlText w:val="•"/>
      <w:lvlJc w:val="left"/>
      <w:rPr>
        <w:rFonts w:ascii="Franklin Gothic Medium" w:eastAsia="Franklin Gothic Medium" w:hAnsi="Franklin Gothic Medium" w:cs="Franklin Gothic Medium"/>
        <w:position w:val="-2"/>
      </w:rPr>
    </w:lvl>
    <w:lvl w:ilvl="4">
      <w:start w:val="1"/>
      <w:numFmt w:val="bullet"/>
      <w:lvlText w:val="•"/>
      <w:lvlJc w:val="left"/>
      <w:rPr>
        <w:rFonts w:ascii="Franklin Gothic Medium" w:eastAsia="Franklin Gothic Medium" w:hAnsi="Franklin Gothic Medium" w:cs="Franklin Gothic Medium"/>
        <w:position w:val="-2"/>
      </w:rPr>
    </w:lvl>
    <w:lvl w:ilvl="5">
      <w:start w:val="1"/>
      <w:numFmt w:val="bullet"/>
      <w:lvlText w:val="•"/>
      <w:lvlJc w:val="left"/>
      <w:rPr>
        <w:rFonts w:ascii="Franklin Gothic Medium" w:eastAsia="Franklin Gothic Medium" w:hAnsi="Franklin Gothic Medium" w:cs="Franklin Gothic Medium"/>
        <w:position w:val="-2"/>
      </w:rPr>
    </w:lvl>
    <w:lvl w:ilvl="6">
      <w:start w:val="1"/>
      <w:numFmt w:val="bullet"/>
      <w:lvlText w:val="•"/>
      <w:lvlJc w:val="left"/>
      <w:rPr>
        <w:rFonts w:ascii="Franklin Gothic Medium" w:eastAsia="Franklin Gothic Medium" w:hAnsi="Franklin Gothic Medium" w:cs="Franklin Gothic Medium"/>
        <w:position w:val="-2"/>
      </w:rPr>
    </w:lvl>
    <w:lvl w:ilvl="7">
      <w:start w:val="1"/>
      <w:numFmt w:val="bullet"/>
      <w:lvlText w:val="•"/>
      <w:lvlJc w:val="left"/>
      <w:rPr>
        <w:rFonts w:ascii="Franklin Gothic Medium" w:eastAsia="Franklin Gothic Medium" w:hAnsi="Franklin Gothic Medium" w:cs="Franklin Gothic Medium"/>
        <w:position w:val="-2"/>
      </w:rPr>
    </w:lvl>
    <w:lvl w:ilvl="8">
      <w:start w:val="1"/>
      <w:numFmt w:val="bullet"/>
      <w:lvlText w:val="•"/>
      <w:lvlJc w:val="left"/>
      <w:rPr>
        <w:rFonts w:ascii="Franklin Gothic Medium" w:eastAsia="Franklin Gothic Medium" w:hAnsi="Franklin Gothic Medium" w:cs="Franklin Gothic Medium"/>
        <w:position w:val="-2"/>
      </w:rPr>
    </w:lvl>
  </w:abstractNum>
  <w:abstractNum w:abstractNumId="21" w15:restartNumberingAfterBreak="0">
    <w:nsid w:val="40B10B0A"/>
    <w:multiLevelType w:val="hybridMultilevel"/>
    <w:tmpl w:val="88862052"/>
    <w:lvl w:ilvl="0" w:tplc="338CCAF8">
      <w:start w:val="1"/>
      <w:numFmt w:val="bullet"/>
      <w:lvlText w:val=""/>
      <w:lvlJc w:val="left"/>
      <w:pPr>
        <w:ind w:left="720" w:hanging="360"/>
      </w:pPr>
      <w:rPr>
        <w:rFonts w:ascii="Symbol" w:hAnsi="Symbol" w:hint="default"/>
        <w:color w:val="A6A6A6"/>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940ADB"/>
    <w:multiLevelType w:val="hybridMultilevel"/>
    <w:tmpl w:val="46B04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060ADE"/>
    <w:multiLevelType w:val="multilevel"/>
    <w:tmpl w:val="1B1C86DE"/>
    <w:lvl w:ilvl="0">
      <w:numFmt w:val="bullet"/>
      <w:lvlText w:val="•"/>
      <w:lvlJc w:val="left"/>
      <w:rPr>
        <w:rFonts w:ascii="Franklin Gothic Medium" w:eastAsia="Franklin Gothic Medium" w:hAnsi="Franklin Gothic Medium" w:cs="Franklin Gothic Medium"/>
        <w:position w:val="-2"/>
      </w:rPr>
    </w:lvl>
    <w:lvl w:ilvl="1">
      <w:start w:val="1"/>
      <w:numFmt w:val="bullet"/>
      <w:lvlText w:val="•"/>
      <w:lvlJc w:val="left"/>
      <w:rPr>
        <w:rFonts w:ascii="Franklin Gothic Medium" w:eastAsia="Franklin Gothic Medium" w:hAnsi="Franklin Gothic Medium" w:cs="Franklin Gothic Medium"/>
        <w:position w:val="-2"/>
      </w:rPr>
    </w:lvl>
    <w:lvl w:ilvl="2">
      <w:start w:val="1"/>
      <w:numFmt w:val="bullet"/>
      <w:lvlText w:val="•"/>
      <w:lvlJc w:val="left"/>
      <w:rPr>
        <w:rFonts w:ascii="Franklin Gothic Medium" w:eastAsia="Franklin Gothic Medium" w:hAnsi="Franklin Gothic Medium" w:cs="Franklin Gothic Medium"/>
        <w:position w:val="-2"/>
      </w:rPr>
    </w:lvl>
    <w:lvl w:ilvl="3">
      <w:start w:val="1"/>
      <w:numFmt w:val="bullet"/>
      <w:lvlText w:val="•"/>
      <w:lvlJc w:val="left"/>
      <w:rPr>
        <w:rFonts w:ascii="Franklin Gothic Medium" w:eastAsia="Franklin Gothic Medium" w:hAnsi="Franklin Gothic Medium" w:cs="Franklin Gothic Medium"/>
        <w:position w:val="-2"/>
      </w:rPr>
    </w:lvl>
    <w:lvl w:ilvl="4">
      <w:start w:val="1"/>
      <w:numFmt w:val="bullet"/>
      <w:lvlText w:val="•"/>
      <w:lvlJc w:val="left"/>
      <w:rPr>
        <w:rFonts w:ascii="Franklin Gothic Medium" w:eastAsia="Franklin Gothic Medium" w:hAnsi="Franklin Gothic Medium" w:cs="Franklin Gothic Medium"/>
        <w:position w:val="-2"/>
      </w:rPr>
    </w:lvl>
    <w:lvl w:ilvl="5">
      <w:start w:val="1"/>
      <w:numFmt w:val="bullet"/>
      <w:lvlText w:val="•"/>
      <w:lvlJc w:val="left"/>
      <w:rPr>
        <w:rFonts w:ascii="Franklin Gothic Medium" w:eastAsia="Franklin Gothic Medium" w:hAnsi="Franklin Gothic Medium" w:cs="Franklin Gothic Medium"/>
        <w:position w:val="-2"/>
      </w:rPr>
    </w:lvl>
    <w:lvl w:ilvl="6">
      <w:start w:val="1"/>
      <w:numFmt w:val="bullet"/>
      <w:lvlText w:val="•"/>
      <w:lvlJc w:val="left"/>
      <w:rPr>
        <w:rFonts w:ascii="Franklin Gothic Medium" w:eastAsia="Franklin Gothic Medium" w:hAnsi="Franklin Gothic Medium" w:cs="Franklin Gothic Medium"/>
        <w:position w:val="-2"/>
      </w:rPr>
    </w:lvl>
    <w:lvl w:ilvl="7">
      <w:start w:val="1"/>
      <w:numFmt w:val="bullet"/>
      <w:lvlText w:val="•"/>
      <w:lvlJc w:val="left"/>
      <w:rPr>
        <w:rFonts w:ascii="Franklin Gothic Medium" w:eastAsia="Franklin Gothic Medium" w:hAnsi="Franklin Gothic Medium" w:cs="Franklin Gothic Medium"/>
        <w:position w:val="-2"/>
      </w:rPr>
    </w:lvl>
    <w:lvl w:ilvl="8">
      <w:start w:val="1"/>
      <w:numFmt w:val="bullet"/>
      <w:lvlText w:val="•"/>
      <w:lvlJc w:val="left"/>
      <w:rPr>
        <w:rFonts w:ascii="Franklin Gothic Medium" w:eastAsia="Franklin Gothic Medium" w:hAnsi="Franklin Gothic Medium" w:cs="Franklin Gothic Medium"/>
        <w:position w:val="-2"/>
      </w:rPr>
    </w:lvl>
  </w:abstractNum>
  <w:abstractNum w:abstractNumId="24" w15:restartNumberingAfterBreak="0">
    <w:nsid w:val="47B95AEE"/>
    <w:multiLevelType w:val="hybridMultilevel"/>
    <w:tmpl w:val="E8468438"/>
    <w:lvl w:ilvl="0" w:tplc="99AAB4B0">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D33AA3"/>
    <w:multiLevelType w:val="hybridMultilevel"/>
    <w:tmpl w:val="9A0C2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CE69DA"/>
    <w:multiLevelType w:val="hybridMultilevel"/>
    <w:tmpl w:val="49E40B14"/>
    <w:lvl w:ilvl="0" w:tplc="DB76F34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2E28D4"/>
    <w:multiLevelType w:val="hybridMultilevel"/>
    <w:tmpl w:val="BFCA292C"/>
    <w:lvl w:ilvl="0" w:tplc="FAB8168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36641E"/>
    <w:multiLevelType w:val="hybridMultilevel"/>
    <w:tmpl w:val="64126ACC"/>
    <w:lvl w:ilvl="0" w:tplc="DB76F34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175A99"/>
    <w:multiLevelType w:val="hybridMultilevel"/>
    <w:tmpl w:val="C2E8B278"/>
    <w:lvl w:ilvl="0" w:tplc="08090001">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294ADE"/>
    <w:multiLevelType w:val="multilevel"/>
    <w:tmpl w:val="F484FC7C"/>
    <w:lvl w:ilvl="0">
      <w:start w:val="1"/>
      <w:numFmt w:val="lowerLetter"/>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31" w15:restartNumberingAfterBreak="0">
    <w:nsid w:val="5C2F4CD3"/>
    <w:multiLevelType w:val="multilevel"/>
    <w:tmpl w:val="E010670E"/>
    <w:lvl w:ilvl="0">
      <w:numFmt w:val="bullet"/>
      <w:lvlText w:val="•"/>
      <w:lvlJc w:val="left"/>
      <w:rPr>
        <w:rFonts w:ascii="Helvetica" w:eastAsia="Helvetica" w:hAnsi="Helvetica" w:cs="Helvetica"/>
        <w:position w:val="0"/>
      </w:rPr>
    </w:lvl>
    <w:lvl w:ilvl="1">
      <w:start w:val="1"/>
      <w:numFmt w:val="bullet"/>
      <w:lvlText w:val="o"/>
      <w:lvlJc w:val="left"/>
      <w:rPr>
        <w:rFonts w:ascii="Franklin Gothic Medium" w:eastAsia="Franklin Gothic Medium" w:hAnsi="Franklin Gothic Medium" w:cs="Franklin Gothic Medium"/>
        <w:position w:val="0"/>
      </w:rPr>
    </w:lvl>
    <w:lvl w:ilvl="2">
      <w:start w:val="1"/>
      <w:numFmt w:val="bullet"/>
      <w:lvlText w:val="▪"/>
      <w:lvlJc w:val="left"/>
      <w:rPr>
        <w:rFonts w:ascii="Franklin Gothic Medium" w:eastAsia="Franklin Gothic Medium" w:hAnsi="Franklin Gothic Medium" w:cs="Franklin Gothic Medium"/>
        <w:position w:val="0"/>
      </w:rPr>
    </w:lvl>
    <w:lvl w:ilvl="3">
      <w:start w:val="1"/>
      <w:numFmt w:val="bullet"/>
      <w:lvlText w:val="•"/>
      <w:lvlJc w:val="left"/>
      <w:rPr>
        <w:rFonts w:ascii="Franklin Gothic Medium" w:eastAsia="Franklin Gothic Medium" w:hAnsi="Franklin Gothic Medium" w:cs="Franklin Gothic Medium"/>
        <w:position w:val="0"/>
      </w:rPr>
    </w:lvl>
    <w:lvl w:ilvl="4">
      <w:start w:val="1"/>
      <w:numFmt w:val="bullet"/>
      <w:lvlText w:val="o"/>
      <w:lvlJc w:val="left"/>
      <w:rPr>
        <w:rFonts w:ascii="Franklin Gothic Medium" w:eastAsia="Franklin Gothic Medium" w:hAnsi="Franklin Gothic Medium" w:cs="Franklin Gothic Medium"/>
        <w:position w:val="0"/>
      </w:rPr>
    </w:lvl>
    <w:lvl w:ilvl="5">
      <w:start w:val="1"/>
      <w:numFmt w:val="bullet"/>
      <w:lvlText w:val="▪"/>
      <w:lvlJc w:val="left"/>
      <w:rPr>
        <w:rFonts w:ascii="Franklin Gothic Medium" w:eastAsia="Franklin Gothic Medium" w:hAnsi="Franklin Gothic Medium" w:cs="Franklin Gothic Medium"/>
        <w:position w:val="0"/>
      </w:rPr>
    </w:lvl>
    <w:lvl w:ilvl="6">
      <w:start w:val="1"/>
      <w:numFmt w:val="bullet"/>
      <w:lvlText w:val="•"/>
      <w:lvlJc w:val="left"/>
      <w:rPr>
        <w:rFonts w:ascii="Franklin Gothic Medium" w:eastAsia="Franklin Gothic Medium" w:hAnsi="Franklin Gothic Medium" w:cs="Franklin Gothic Medium"/>
        <w:position w:val="0"/>
      </w:rPr>
    </w:lvl>
    <w:lvl w:ilvl="7">
      <w:start w:val="1"/>
      <w:numFmt w:val="bullet"/>
      <w:lvlText w:val="o"/>
      <w:lvlJc w:val="left"/>
      <w:rPr>
        <w:rFonts w:ascii="Franklin Gothic Medium" w:eastAsia="Franklin Gothic Medium" w:hAnsi="Franklin Gothic Medium" w:cs="Franklin Gothic Medium"/>
        <w:position w:val="0"/>
      </w:rPr>
    </w:lvl>
    <w:lvl w:ilvl="8">
      <w:start w:val="1"/>
      <w:numFmt w:val="bullet"/>
      <w:lvlText w:val="▪"/>
      <w:lvlJc w:val="left"/>
      <w:rPr>
        <w:rFonts w:ascii="Franklin Gothic Medium" w:eastAsia="Franklin Gothic Medium" w:hAnsi="Franklin Gothic Medium" w:cs="Franklin Gothic Medium"/>
        <w:position w:val="0"/>
      </w:rPr>
    </w:lvl>
  </w:abstractNum>
  <w:abstractNum w:abstractNumId="32" w15:restartNumberingAfterBreak="0">
    <w:nsid w:val="61956C1F"/>
    <w:multiLevelType w:val="hybridMultilevel"/>
    <w:tmpl w:val="754A08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4667884"/>
    <w:multiLevelType w:val="hybridMultilevel"/>
    <w:tmpl w:val="40B0E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C65455"/>
    <w:multiLevelType w:val="hybridMultilevel"/>
    <w:tmpl w:val="333276B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8903646"/>
    <w:multiLevelType w:val="hybridMultilevel"/>
    <w:tmpl w:val="B0E27B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25162D1"/>
    <w:multiLevelType w:val="hybridMultilevel"/>
    <w:tmpl w:val="EBBE6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C45853"/>
    <w:multiLevelType w:val="hybridMultilevel"/>
    <w:tmpl w:val="52805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CE585D"/>
    <w:multiLevelType w:val="multilevel"/>
    <w:tmpl w:val="7F380D88"/>
    <w:lvl w:ilvl="0">
      <w:start w:val="1"/>
      <w:numFmt w:val="bullet"/>
      <w:lvlText w:val="•"/>
      <w:lvlJc w:val="left"/>
      <w:rPr>
        <w:rFonts w:ascii="Franklin Gothic Medium" w:eastAsia="Franklin Gothic Medium" w:hAnsi="Franklin Gothic Medium" w:cs="Franklin Gothic Medium"/>
        <w:position w:val="-2"/>
      </w:rPr>
    </w:lvl>
    <w:lvl w:ilvl="1">
      <w:start w:val="1"/>
      <w:numFmt w:val="bullet"/>
      <w:lvlText w:val="•"/>
      <w:lvlJc w:val="left"/>
      <w:rPr>
        <w:rFonts w:ascii="Franklin Gothic Medium" w:eastAsia="Franklin Gothic Medium" w:hAnsi="Franklin Gothic Medium" w:cs="Franklin Gothic Medium"/>
        <w:position w:val="-2"/>
      </w:rPr>
    </w:lvl>
    <w:lvl w:ilvl="2">
      <w:start w:val="1"/>
      <w:numFmt w:val="bullet"/>
      <w:lvlText w:val="•"/>
      <w:lvlJc w:val="left"/>
      <w:rPr>
        <w:rFonts w:ascii="Franklin Gothic Medium" w:eastAsia="Franklin Gothic Medium" w:hAnsi="Franklin Gothic Medium" w:cs="Franklin Gothic Medium"/>
        <w:position w:val="-2"/>
      </w:rPr>
    </w:lvl>
    <w:lvl w:ilvl="3">
      <w:start w:val="1"/>
      <w:numFmt w:val="bullet"/>
      <w:lvlText w:val="•"/>
      <w:lvlJc w:val="left"/>
      <w:rPr>
        <w:rFonts w:ascii="Franklin Gothic Medium" w:eastAsia="Franklin Gothic Medium" w:hAnsi="Franklin Gothic Medium" w:cs="Franklin Gothic Medium"/>
        <w:position w:val="-2"/>
      </w:rPr>
    </w:lvl>
    <w:lvl w:ilvl="4">
      <w:start w:val="1"/>
      <w:numFmt w:val="bullet"/>
      <w:lvlText w:val="•"/>
      <w:lvlJc w:val="left"/>
      <w:rPr>
        <w:rFonts w:ascii="Franklin Gothic Medium" w:eastAsia="Franklin Gothic Medium" w:hAnsi="Franklin Gothic Medium" w:cs="Franklin Gothic Medium"/>
        <w:position w:val="-2"/>
      </w:rPr>
    </w:lvl>
    <w:lvl w:ilvl="5">
      <w:start w:val="1"/>
      <w:numFmt w:val="bullet"/>
      <w:lvlText w:val="•"/>
      <w:lvlJc w:val="left"/>
      <w:rPr>
        <w:rFonts w:ascii="Franklin Gothic Medium" w:eastAsia="Franklin Gothic Medium" w:hAnsi="Franklin Gothic Medium" w:cs="Franklin Gothic Medium"/>
        <w:position w:val="-2"/>
      </w:rPr>
    </w:lvl>
    <w:lvl w:ilvl="6">
      <w:start w:val="1"/>
      <w:numFmt w:val="bullet"/>
      <w:lvlText w:val="•"/>
      <w:lvlJc w:val="left"/>
      <w:rPr>
        <w:rFonts w:ascii="Franklin Gothic Medium" w:eastAsia="Franklin Gothic Medium" w:hAnsi="Franklin Gothic Medium" w:cs="Franklin Gothic Medium"/>
        <w:position w:val="-2"/>
      </w:rPr>
    </w:lvl>
    <w:lvl w:ilvl="7">
      <w:start w:val="1"/>
      <w:numFmt w:val="bullet"/>
      <w:lvlText w:val="•"/>
      <w:lvlJc w:val="left"/>
      <w:rPr>
        <w:rFonts w:ascii="Franklin Gothic Medium" w:eastAsia="Franklin Gothic Medium" w:hAnsi="Franklin Gothic Medium" w:cs="Franklin Gothic Medium"/>
        <w:position w:val="-2"/>
      </w:rPr>
    </w:lvl>
    <w:lvl w:ilvl="8">
      <w:start w:val="1"/>
      <w:numFmt w:val="bullet"/>
      <w:lvlText w:val="•"/>
      <w:lvlJc w:val="left"/>
      <w:rPr>
        <w:rFonts w:ascii="Franklin Gothic Medium" w:eastAsia="Franklin Gothic Medium" w:hAnsi="Franklin Gothic Medium" w:cs="Franklin Gothic Medium"/>
        <w:position w:val="-2"/>
      </w:rPr>
    </w:lvl>
  </w:abstractNum>
  <w:num w:numId="1" w16cid:durableId="1182429859">
    <w:abstractNumId w:val="38"/>
  </w:num>
  <w:num w:numId="2" w16cid:durableId="1554923284">
    <w:abstractNumId w:val="23"/>
  </w:num>
  <w:num w:numId="3" w16cid:durableId="1146971367">
    <w:abstractNumId w:val="20"/>
  </w:num>
  <w:num w:numId="4" w16cid:durableId="2050184051">
    <w:abstractNumId w:val="2"/>
  </w:num>
  <w:num w:numId="5" w16cid:durableId="1527213958">
    <w:abstractNumId w:val="9"/>
  </w:num>
  <w:num w:numId="6" w16cid:durableId="1535072231">
    <w:abstractNumId w:val="15"/>
  </w:num>
  <w:num w:numId="7" w16cid:durableId="1348361714">
    <w:abstractNumId w:val="30"/>
  </w:num>
  <w:num w:numId="8" w16cid:durableId="1606881343">
    <w:abstractNumId w:val="31"/>
  </w:num>
  <w:num w:numId="9" w16cid:durableId="752819468">
    <w:abstractNumId w:val="4"/>
  </w:num>
  <w:num w:numId="10" w16cid:durableId="402989723">
    <w:abstractNumId w:val="10"/>
  </w:num>
  <w:num w:numId="11" w16cid:durableId="1026441338">
    <w:abstractNumId w:val="14"/>
  </w:num>
  <w:num w:numId="12" w16cid:durableId="1150244317">
    <w:abstractNumId w:val="8"/>
  </w:num>
  <w:num w:numId="13" w16cid:durableId="928777180">
    <w:abstractNumId w:val="37"/>
  </w:num>
  <w:num w:numId="14" w16cid:durableId="1999336281">
    <w:abstractNumId w:val="6"/>
  </w:num>
  <w:num w:numId="15" w16cid:durableId="460924704">
    <w:abstractNumId w:val="25"/>
  </w:num>
  <w:num w:numId="16" w16cid:durableId="254481651">
    <w:abstractNumId w:val="5"/>
  </w:num>
  <w:num w:numId="17" w16cid:durableId="474567569">
    <w:abstractNumId w:val="24"/>
  </w:num>
  <w:num w:numId="18" w16cid:durableId="29306564">
    <w:abstractNumId w:val="29"/>
  </w:num>
  <w:num w:numId="19" w16cid:durableId="1202206892">
    <w:abstractNumId w:val="17"/>
  </w:num>
  <w:num w:numId="20" w16cid:durableId="1687515491">
    <w:abstractNumId w:val="0"/>
  </w:num>
  <w:num w:numId="21" w16cid:durableId="793839070">
    <w:abstractNumId w:val="26"/>
  </w:num>
  <w:num w:numId="22" w16cid:durableId="1946618559">
    <w:abstractNumId w:val="28"/>
  </w:num>
  <w:num w:numId="23" w16cid:durableId="1995451580">
    <w:abstractNumId w:val="13"/>
  </w:num>
  <w:num w:numId="24" w16cid:durableId="1749185790">
    <w:abstractNumId w:val="36"/>
  </w:num>
  <w:num w:numId="25" w16cid:durableId="256717177">
    <w:abstractNumId w:val="16"/>
  </w:num>
  <w:num w:numId="26" w16cid:durableId="469253951">
    <w:abstractNumId w:val="1"/>
  </w:num>
  <w:num w:numId="27" w16cid:durableId="896864102">
    <w:abstractNumId w:val="33"/>
  </w:num>
  <w:num w:numId="28" w16cid:durableId="1749225568">
    <w:abstractNumId w:val="7"/>
  </w:num>
  <w:num w:numId="29" w16cid:durableId="2053379527">
    <w:abstractNumId w:val="3"/>
  </w:num>
  <w:num w:numId="30" w16cid:durableId="248583830">
    <w:abstractNumId w:val="21"/>
  </w:num>
  <w:num w:numId="31" w16cid:durableId="63837199">
    <w:abstractNumId w:val="19"/>
  </w:num>
  <w:num w:numId="32" w16cid:durableId="1944338879">
    <w:abstractNumId w:val="34"/>
  </w:num>
  <w:num w:numId="33" w16cid:durableId="1580367346">
    <w:abstractNumId w:val="35"/>
  </w:num>
  <w:num w:numId="34" w16cid:durableId="1376466968">
    <w:abstractNumId w:val="32"/>
  </w:num>
  <w:num w:numId="35" w16cid:durableId="1592155262">
    <w:abstractNumId w:val="12"/>
  </w:num>
  <w:num w:numId="36" w16cid:durableId="423965709">
    <w:abstractNumId w:val="22"/>
  </w:num>
  <w:num w:numId="37" w16cid:durableId="664086811">
    <w:abstractNumId w:val="11"/>
  </w:num>
  <w:num w:numId="38" w16cid:durableId="840697697">
    <w:abstractNumId w:val="27"/>
  </w:num>
  <w:num w:numId="39" w16cid:durableId="179111926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543"/>
    <w:rsid w:val="00016CB3"/>
    <w:rsid w:val="00026306"/>
    <w:rsid w:val="00082CD8"/>
    <w:rsid w:val="000D2F23"/>
    <w:rsid w:val="001012B7"/>
    <w:rsid w:val="00103BF6"/>
    <w:rsid w:val="00125BB4"/>
    <w:rsid w:val="00136A0A"/>
    <w:rsid w:val="00174EE4"/>
    <w:rsid w:val="00177020"/>
    <w:rsid w:val="0018006A"/>
    <w:rsid w:val="001821E7"/>
    <w:rsid w:val="001953F3"/>
    <w:rsid w:val="00196DAB"/>
    <w:rsid w:val="001F4CA9"/>
    <w:rsid w:val="002312C4"/>
    <w:rsid w:val="00241B47"/>
    <w:rsid w:val="00245D02"/>
    <w:rsid w:val="00274638"/>
    <w:rsid w:val="002D1814"/>
    <w:rsid w:val="002E7E3F"/>
    <w:rsid w:val="002F4D89"/>
    <w:rsid w:val="00320F87"/>
    <w:rsid w:val="00332D02"/>
    <w:rsid w:val="003A2873"/>
    <w:rsid w:val="003B03E3"/>
    <w:rsid w:val="003C02B8"/>
    <w:rsid w:val="003D03FB"/>
    <w:rsid w:val="003D2EB4"/>
    <w:rsid w:val="003D390B"/>
    <w:rsid w:val="003F1F88"/>
    <w:rsid w:val="00420425"/>
    <w:rsid w:val="00442B7F"/>
    <w:rsid w:val="0046090F"/>
    <w:rsid w:val="00475A84"/>
    <w:rsid w:val="004778F4"/>
    <w:rsid w:val="00485221"/>
    <w:rsid w:val="004A5D5F"/>
    <w:rsid w:val="004C49BB"/>
    <w:rsid w:val="004D5EA6"/>
    <w:rsid w:val="004D625B"/>
    <w:rsid w:val="004E5FC1"/>
    <w:rsid w:val="0052080A"/>
    <w:rsid w:val="005223D2"/>
    <w:rsid w:val="00536CB3"/>
    <w:rsid w:val="005433EB"/>
    <w:rsid w:val="00577FB9"/>
    <w:rsid w:val="005900B9"/>
    <w:rsid w:val="005B23BD"/>
    <w:rsid w:val="005E15FF"/>
    <w:rsid w:val="005F3287"/>
    <w:rsid w:val="005F6100"/>
    <w:rsid w:val="006013DD"/>
    <w:rsid w:val="006137E1"/>
    <w:rsid w:val="00634966"/>
    <w:rsid w:val="00650C10"/>
    <w:rsid w:val="006A7DE1"/>
    <w:rsid w:val="006C6BE9"/>
    <w:rsid w:val="006E4680"/>
    <w:rsid w:val="006F6EE1"/>
    <w:rsid w:val="0071451F"/>
    <w:rsid w:val="00721E08"/>
    <w:rsid w:val="00742FE9"/>
    <w:rsid w:val="0074459B"/>
    <w:rsid w:val="0076498E"/>
    <w:rsid w:val="00796824"/>
    <w:rsid w:val="007A5AC7"/>
    <w:rsid w:val="007B6066"/>
    <w:rsid w:val="007C4293"/>
    <w:rsid w:val="007D64E4"/>
    <w:rsid w:val="007E1575"/>
    <w:rsid w:val="0080371F"/>
    <w:rsid w:val="00807443"/>
    <w:rsid w:val="0081544A"/>
    <w:rsid w:val="008164CF"/>
    <w:rsid w:val="00835657"/>
    <w:rsid w:val="00847F70"/>
    <w:rsid w:val="00860787"/>
    <w:rsid w:val="00870158"/>
    <w:rsid w:val="00870C79"/>
    <w:rsid w:val="0087114E"/>
    <w:rsid w:val="00880B82"/>
    <w:rsid w:val="00891F6B"/>
    <w:rsid w:val="008961D8"/>
    <w:rsid w:val="008E7F20"/>
    <w:rsid w:val="0098181C"/>
    <w:rsid w:val="009865DB"/>
    <w:rsid w:val="009D2876"/>
    <w:rsid w:val="009F0CF0"/>
    <w:rsid w:val="009F3CA0"/>
    <w:rsid w:val="00A40980"/>
    <w:rsid w:val="00A501CB"/>
    <w:rsid w:val="00A66F1F"/>
    <w:rsid w:val="00A72129"/>
    <w:rsid w:val="00AB0937"/>
    <w:rsid w:val="00AC1284"/>
    <w:rsid w:val="00AD0C4A"/>
    <w:rsid w:val="00AD60A7"/>
    <w:rsid w:val="00AD7EF8"/>
    <w:rsid w:val="00B501C6"/>
    <w:rsid w:val="00B5624D"/>
    <w:rsid w:val="00B56543"/>
    <w:rsid w:val="00B70D36"/>
    <w:rsid w:val="00B76940"/>
    <w:rsid w:val="00B9295F"/>
    <w:rsid w:val="00BA6BAF"/>
    <w:rsid w:val="00BC316D"/>
    <w:rsid w:val="00C35092"/>
    <w:rsid w:val="00C40377"/>
    <w:rsid w:val="00C67E6C"/>
    <w:rsid w:val="00C77C34"/>
    <w:rsid w:val="00C80CD4"/>
    <w:rsid w:val="00C9784D"/>
    <w:rsid w:val="00CE07CF"/>
    <w:rsid w:val="00CE42D4"/>
    <w:rsid w:val="00D117C7"/>
    <w:rsid w:val="00D24B11"/>
    <w:rsid w:val="00D618D7"/>
    <w:rsid w:val="00D71DC2"/>
    <w:rsid w:val="00D878BC"/>
    <w:rsid w:val="00DA09C0"/>
    <w:rsid w:val="00DA3BF6"/>
    <w:rsid w:val="00DC2535"/>
    <w:rsid w:val="00DE73B2"/>
    <w:rsid w:val="00DF2CC0"/>
    <w:rsid w:val="00E257FE"/>
    <w:rsid w:val="00E26FBE"/>
    <w:rsid w:val="00E46898"/>
    <w:rsid w:val="00E5298B"/>
    <w:rsid w:val="00E6121D"/>
    <w:rsid w:val="00E658BB"/>
    <w:rsid w:val="00E709CB"/>
    <w:rsid w:val="00EB282F"/>
    <w:rsid w:val="00EC38E9"/>
    <w:rsid w:val="00F001CC"/>
    <w:rsid w:val="00F05257"/>
    <w:rsid w:val="00F2031B"/>
    <w:rsid w:val="00F60E5C"/>
    <w:rsid w:val="00F718A3"/>
    <w:rsid w:val="00F76BA9"/>
    <w:rsid w:val="00F77B46"/>
    <w:rsid w:val="00FB10C9"/>
    <w:rsid w:val="00FD3DD2"/>
    <w:rsid w:val="00FE11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9B94A"/>
  <w15:docId w15:val="{9682AD27-469A-4CF1-B753-F571F1DB9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24D"/>
  </w:style>
  <w:style w:type="paragraph" w:styleId="Heading1">
    <w:name w:val="heading 1"/>
    <w:basedOn w:val="Normal"/>
    <w:next w:val="Normal"/>
    <w:link w:val="Heading1Char"/>
    <w:uiPriority w:val="9"/>
    <w:qFormat/>
    <w:rsid w:val="00B5624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5624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5624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5624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5624D"/>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5624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5624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5624D"/>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B5624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after="0" w:line="240" w:lineRule="auto"/>
    </w:pPr>
    <w:rPr>
      <w:rFonts w:ascii="Helvetica" w:eastAsia="Arial Unicode MS" w:hAnsi="Arial Unicode MS" w:cs="Arial Unicode MS"/>
      <w:color w:val="000000"/>
      <w:sz w:val="24"/>
      <w:szCs w:val="24"/>
    </w:rPr>
  </w:style>
  <w:style w:type="paragraph" w:styleId="Footer">
    <w:name w:val="footer"/>
    <w:pPr>
      <w:tabs>
        <w:tab w:val="center" w:pos="4513"/>
        <w:tab w:val="right" w:pos="9026"/>
      </w:tabs>
      <w:spacing w:after="0" w:line="240" w:lineRule="auto"/>
    </w:pPr>
    <w:rPr>
      <w:rFonts w:ascii="Calibri" w:eastAsia="Calibri" w:hAnsi="Calibri" w:cs="Calibri"/>
      <w:color w:val="000000"/>
      <w:u w:color="000000"/>
      <w:lang w:val="en-US"/>
    </w:rPr>
  </w:style>
  <w:style w:type="paragraph" w:customStyle="1" w:styleId="Body">
    <w:name w:val="Body"/>
    <w:rPr>
      <w:rFonts w:ascii="Calibri" w:eastAsia="Calibri" w:hAnsi="Calibri" w:cs="Calibri"/>
      <w:color w:val="000000"/>
      <w:u w:color="000000"/>
    </w:rPr>
  </w:style>
  <w:style w:type="paragraph" w:styleId="TOCHeading">
    <w:name w:val="TOC Heading"/>
    <w:basedOn w:val="Heading1"/>
    <w:next w:val="Normal"/>
    <w:uiPriority w:val="39"/>
    <w:unhideWhenUsed/>
    <w:qFormat/>
    <w:rsid w:val="00B5624D"/>
    <w:pPr>
      <w:outlineLvl w:val="9"/>
    </w:pPr>
  </w:style>
  <w:style w:type="paragraph" w:styleId="TOC2">
    <w:name w:val="toc 2"/>
    <w:uiPriority w:val="39"/>
    <w:pPr>
      <w:tabs>
        <w:tab w:val="left" w:pos="660"/>
        <w:tab w:val="right" w:leader="dot" w:pos="10440"/>
      </w:tabs>
      <w:spacing w:after="100"/>
      <w:ind w:left="220"/>
    </w:pPr>
    <w:rPr>
      <w:rFonts w:ascii="Calibri" w:eastAsia="Calibri" w:hAnsi="Calibri" w:cs="Calibri"/>
      <w:color w:val="000000"/>
      <w:u w:color="000000"/>
      <w:lang w:val="en-US"/>
    </w:rPr>
  </w:style>
  <w:style w:type="paragraph" w:customStyle="1" w:styleId="BodyA">
    <w:name w:val="Body A"/>
    <w:pPr>
      <w:pBdr>
        <w:top w:val="nil"/>
        <w:left w:val="nil"/>
        <w:bottom w:val="nil"/>
        <w:right w:val="nil"/>
      </w:pBdr>
    </w:pPr>
    <w:rPr>
      <w:rFonts w:ascii="Calibri" w:eastAsia="Calibri" w:hAnsi="Calibri" w:cs="Calibri"/>
      <w:color w:val="000000"/>
      <w:u w:color="000000"/>
      <w:lang w:val="en-US"/>
    </w:rPr>
  </w:style>
  <w:style w:type="numbering" w:customStyle="1" w:styleId="Bullet">
    <w:name w:val="Bullet"/>
    <w:pPr>
      <w:numPr>
        <w:numId w:val="5"/>
      </w:numPr>
    </w:pPr>
  </w:style>
  <w:style w:type="paragraph" w:styleId="ListParagraph">
    <w:name w:val="List Paragraph"/>
    <w:basedOn w:val="Normal"/>
    <w:uiPriority w:val="34"/>
    <w:qFormat/>
    <w:rsid w:val="00B5624D"/>
    <w:pPr>
      <w:ind w:left="720"/>
      <w:contextualSpacing/>
    </w:pPr>
  </w:style>
  <w:style w:type="numbering" w:customStyle="1" w:styleId="List0">
    <w:name w:val="List 0"/>
    <w:basedOn w:val="ImportedStyle1"/>
    <w:pPr>
      <w:numPr>
        <w:numId w:val="10"/>
      </w:numPr>
    </w:pPr>
  </w:style>
  <w:style w:type="numbering" w:customStyle="1" w:styleId="ImportedStyle1">
    <w:name w:val="Imported Style 1"/>
  </w:style>
  <w:style w:type="numbering" w:customStyle="1" w:styleId="List1">
    <w:name w:val="List 1"/>
    <w:basedOn w:val="ImportedStyle1"/>
    <w:pPr>
      <w:numPr>
        <w:numId w:val="12"/>
      </w:numPr>
    </w:pPr>
  </w:style>
  <w:style w:type="character" w:customStyle="1" w:styleId="Heading1Char">
    <w:name w:val="Heading 1 Char"/>
    <w:basedOn w:val="DefaultParagraphFont"/>
    <w:link w:val="Heading1"/>
    <w:uiPriority w:val="9"/>
    <w:rsid w:val="00B5624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5624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562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5624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5624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5624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5624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5624D"/>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B5624D"/>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B5624D"/>
    <w:pPr>
      <w:spacing w:line="240" w:lineRule="auto"/>
    </w:pPr>
    <w:rPr>
      <w:b/>
      <w:bCs/>
      <w:color w:val="4F81BD" w:themeColor="accent1"/>
      <w:sz w:val="18"/>
      <w:szCs w:val="18"/>
    </w:rPr>
  </w:style>
  <w:style w:type="paragraph" w:styleId="Title">
    <w:name w:val="Title"/>
    <w:basedOn w:val="Normal"/>
    <w:next w:val="Normal"/>
    <w:link w:val="TitleChar"/>
    <w:uiPriority w:val="10"/>
    <w:qFormat/>
    <w:rsid w:val="00B5624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5624D"/>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B5624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5624D"/>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B5624D"/>
    <w:rPr>
      <w:b/>
      <w:bCs/>
    </w:rPr>
  </w:style>
  <w:style w:type="character" w:styleId="Emphasis">
    <w:name w:val="Emphasis"/>
    <w:basedOn w:val="DefaultParagraphFont"/>
    <w:uiPriority w:val="20"/>
    <w:qFormat/>
    <w:rsid w:val="00B5624D"/>
    <w:rPr>
      <w:i/>
      <w:iCs/>
    </w:rPr>
  </w:style>
  <w:style w:type="paragraph" w:styleId="NoSpacing">
    <w:name w:val="No Spacing"/>
    <w:uiPriority w:val="1"/>
    <w:qFormat/>
    <w:rsid w:val="00B5624D"/>
    <w:pPr>
      <w:spacing w:after="0" w:line="240" w:lineRule="auto"/>
    </w:pPr>
  </w:style>
  <w:style w:type="paragraph" w:styleId="Quote">
    <w:name w:val="Quote"/>
    <w:basedOn w:val="Normal"/>
    <w:next w:val="Normal"/>
    <w:link w:val="QuoteChar"/>
    <w:uiPriority w:val="29"/>
    <w:qFormat/>
    <w:rsid w:val="00B5624D"/>
    <w:rPr>
      <w:i/>
      <w:iCs/>
      <w:color w:val="000000" w:themeColor="text1"/>
    </w:rPr>
  </w:style>
  <w:style w:type="character" w:customStyle="1" w:styleId="QuoteChar">
    <w:name w:val="Quote Char"/>
    <w:basedOn w:val="DefaultParagraphFont"/>
    <w:link w:val="Quote"/>
    <w:uiPriority w:val="29"/>
    <w:rsid w:val="00B5624D"/>
    <w:rPr>
      <w:i/>
      <w:iCs/>
      <w:color w:val="000000" w:themeColor="text1"/>
    </w:rPr>
  </w:style>
  <w:style w:type="paragraph" w:styleId="IntenseQuote">
    <w:name w:val="Intense Quote"/>
    <w:basedOn w:val="Normal"/>
    <w:next w:val="Normal"/>
    <w:link w:val="IntenseQuoteChar"/>
    <w:uiPriority w:val="30"/>
    <w:qFormat/>
    <w:rsid w:val="00B5624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5624D"/>
    <w:rPr>
      <w:b/>
      <w:bCs/>
      <w:i/>
      <w:iCs/>
      <w:color w:val="4F81BD" w:themeColor="accent1"/>
    </w:rPr>
  </w:style>
  <w:style w:type="character" w:styleId="SubtleEmphasis">
    <w:name w:val="Subtle Emphasis"/>
    <w:basedOn w:val="DefaultParagraphFont"/>
    <w:uiPriority w:val="19"/>
    <w:qFormat/>
    <w:rsid w:val="00B5624D"/>
    <w:rPr>
      <w:i/>
      <w:iCs/>
      <w:color w:val="808080" w:themeColor="text1" w:themeTint="7F"/>
    </w:rPr>
  </w:style>
  <w:style w:type="character" w:styleId="IntenseEmphasis">
    <w:name w:val="Intense Emphasis"/>
    <w:basedOn w:val="DefaultParagraphFont"/>
    <w:uiPriority w:val="21"/>
    <w:qFormat/>
    <w:rsid w:val="00B5624D"/>
    <w:rPr>
      <w:b/>
      <w:bCs/>
      <w:i/>
      <w:iCs/>
      <w:color w:val="4F81BD" w:themeColor="accent1"/>
    </w:rPr>
  </w:style>
  <w:style w:type="character" w:styleId="SubtleReference">
    <w:name w:val="Subtle Reference"/>
    <w:basedOn w:val="DefaultParagraphFont"/>
    <w:uiPriority w:val="31"/>
    <w:qFormat/>
    <w:rsid w:val="00B5624D"/>
    <w:rPr>
      <w:smallCaps/>
      <w:color w:val="C0504D" w:themeColor="accent2"/>
      <w:u w:val="single"/>
    </w:rPr>
  </w:style>
  <w:style w:type="character" w:styleId="IntenseReference">
    <w:name w:val="Intense Reference"/>
    <w:basedOn w:val="DefaultParagraphFont"/>
    <w:uiPriority w:val="32"/>
    <w:qFormat/>
    <w:rsid w:val="00B5624D"/>
    <w:rPr>
      <w:b/>
      <w:bCs/>
      <w:smallCaps/>
      <w:color w:val="C0504D" w:themeColor="accent2"/>
      <w:spacing w:val="5"/>
      <w:u w:val="single"/>
    </w:rPr>
  </w:style>
  <w:style w:type="character" w:styleId="BookTitle">
    <w:name w:val="Book Title"/>
    <w:basedOn w:val="DefaultParagraphFont"/>
    <w:uiPriority w:val="33"/>
    <w:qFormat/>
    <w:rsid w:val="00B5624D"/>
    <w:rPr>
      <w:b/>
      <w:bCs/>
      <w:smallCaps/>
      <w:spacing w:val="5"/>
    </w:rPr>
  </w:style>
  <w:style w:type="paragraph" w:customStyle="1" w:styleId="Default">
    <w:name w:val="Default"/>
    <w:rsid w:val="00A72129"/>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B70D36"/>
    <w:rPr>
      <w:sz w:val="16"/>
      <w:szCs w:val="16"/>
    </w:rPr>
  </w:style>
  <w:style w:type="paragraph" w:styleId="CommentText">
    <w:name w:val="annotation text"/>
    <w:basedOn w:val="Normal"/>
    <w:link w:val="CommentTextChar"/>
    <w:uiPriority w:val="99"/>
    <w:semiHidden/>
    <w:unhideWhenUsed/>
    <w:rsid w:val="00B70D36"/>
    <w:pPr>
      <w:spacing w:line="240" w:lineRule="auto"/>
    </w:pPr>
    <w:rPr>
      <w:sz w:val="20"/>
      <w:szCs w:val="20"/>
    </w:rPr>
  </w:style>
  <w:style w:type="character" w:customStyle="1" w:styleId="CommentTextChar">
    <w:name w:val="Comment Text Char"/>
    <w:basedOn w:val="DefaultParagraphFont"/>
    <w:link w:val="CommentText"/>
    <w:uiPriority w:val="99"/>
    <w:semiHidden/>
    <w:rsid w:val="00B70D36"/>
    <w:rPr>
      <w:sz w:val="20"/>
      <w:szCs w:val="20"/>
    </w:rPr>
  </w:style>
  <w:style w:type="paragraph" w:styleId="CommentSubject">
    <w:name w:val="annotation subject"/>
    <w:basedOn w:val="CommentText"/>
    <w:next w:val="CommentText"/>
    <w:link w:val="CommentSubjectChar"/>
    <w:uiPriority w:val="99"/>
    <w:semiHidden/>
    <w:unhideWhenUsed/>
    <w:rsid w:val="00B70D36"/>
    <w:rPr>
      <w:b/>
      <w:bCs/>
    </w:rPr>
  </w:style>
  <w:style w:type="character" w:customStyle="1" w:styleId="CommentSubjectChar">
    <w:name w:val="Comment Subject Char"/>
    <w:basedOn w:val="CommentTextChar"/>
    <w:link w:val="CommentSubject"/>
    <w:uiPriority w:val="99"/>
    <w:semiHidden/>
    <w:rsid w:val="00B70D36"/>
    <w:rPr>
      <w:b/>
      <w:bCs/>
      <w:sz w:val="20"/>
      <w:szCs w:val="20"/>
    </w:rPr>
  </w:style>
  <w:style w:type="paragraph" w:styleId="BalloonText">
    <w:name w:val="Balloon Text"/>
    <w:basedOn w:val="Normal"/>
    <w:link w:val="BalloonTextChar"/>
    <w:uiPriority w:val="99"/>
    <w:semiHidden/>
    <w:unhideWhenUsed/>
    <w:rsid w:val="00B70D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0D36"/>
    <w:rPr>
      <w:rFonts w:ascii="Tahoma" w:hAnsi="Tahoma" w:cs="Tahoma"/>
      <w:sz w:val="16"/>
      <w:szCs w:val="16"/>
    </w:rPr>
  </w:style>
  <w:style w:type="paragraph" w:styleId="Header">
    <w:name w:val="header"/>
    <w:basedOn w:val="Normal"/>
    <w:link w:val="HeaderChar"/>
    <w:uiPriority w:val="99"/>
    <w:unhideWhenUsed/>
    <w:rsid w:val="007C42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293"/>
  </w:style>
  <w:style w:type="character" w:styleId="UnresolvedMention">
    <w:name w:val="Unresolved Mention"/>
    <w:basedOn w:val="DefaultParagraphFont"/>
    <w:uiPriority w:val="99"/>
    <w:semiHidden/>
    <w:unhideWhenUsed/>
    <w:rsid w:val="00A40980"/>
    <w:rPr>
      <w:color w:val="605E5C"/>
      <w:shd w:val="clear" w:color="auto" w:fill="E1DFDD"/>
    </w:rPr>
  </w:style>
  <w:style w:type="table" w:styleId="TableGrid">
    <w:name w:val="Table Grid"/>
    <w:basedOn w:val="TableNormal"/>
    <w:uiPriority w:val="59"/>
    <w:rsid w:val="007A5A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400602">
      <w:bodyDiv w:val="1"/>
      <w:marLeft w:val="0"/>
      <w:marRight w:val="0"/>
      <w:marTop w:val="0"/>
      <w:marBottom w:val="0"/>
      <w:divBdr>
        <w:top w:val="none" w:sz="0" w:space="0" w:color="auto"/>
        <w:left w:val="none" w:sz="0" w:space="0" w:color="auto"/>
        <w:bottom w:val="none" w:sz="0" w:space="0" w:color="auto"/>
        <w:right w:val="none" w:sz="0" w:space="0" w:color="auto"/>
      </w:divBdr>
      <w:divsChild>
        <w:div w:id="156970032">
          <w:marLeft w:val="0"/>
          <w:marRight w:val="0"/>
          <w:marTop w:val="0"/>
          <w:marBottom w:val="0"/>
          <w:divBdr>
            <w:top w:val="single" w:sz="24" w:space="8" w:color="0B4E98"/>
            <w:left w:val="single" w:sz="24" w:space="8" w:color="0B4E98"/>
            <w:bottom w:val="single" w:sz="24" w:space="8" w:color="0B4E98"/>
            <w:right w:val="single" w:sz="24" w:space="8" w:color="0B4E98"/>
          </w:divBdr>
        </w:div>
      </w:divsChild>
    </w:div>
    <w:div w:id="383912420">
      <w:bodyDiv w:val="1"/>
      <w:marLeft w:val="0"/>
      <w:marRight w:val="0"/>
      <w:marTop w:val="0"/>
      <w:marBottom w:val="0"/>
      <w:divBdr>
        <w:top w:val="none" w:sz="0" w:space="0" w:color="auto"/>
        <w:left w:val="none" w:sz="0" w:space="0" w:color="auto"/>
        <w:bottom w:val="none" w:sz="0" w:space="0" w:color="auto"/>
        <w:right w:val="none" w:sz="0" w:space="0" w:color="auto"/>
      </w:divBdr>
    </w:div>
    <w:div w:id="1622541306">
      <w:bodyDiv w:val="1"/>
      <w:marLeft w:val="0"/>
      <w:marRight w:val="0"/>
      <w:marTop w:val="0"/>
      <w:marBottom w:val="0"/>
      <w:divBdr>
        <w:top w:val="none" w:sz="0" w:space="0" w:color="auto"/>
        <w:left w:val="none" w:sz="0" w:space="0" w:color="auto"/>
        <w:bottom w:val="none" w:sz="0" w:space="0" w:color="auto"/>
        <w:right w:val="none" w:sz="0" w:space="0" w:color="auto"/>
      </w:divBdr>
    </w:div>
    <w:div w:id="18907272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diagramColors" Target="diagrams/colors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hyperlink" Target="https://www.gov.uk/government/publications/school-teachers-pay-and-conditions" TargetMode="External"/><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hyperlink" Target="https://assets.publishing.service.gov.uk/media/66ab42d5ce1fd0da7b59313b/STRB_34th_Report_2024_Accessible.pdf" TargetMode="Externa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416E396-3655-4955-B622-18532E867FD1}" type="doc">
      <dgm:prSet loTypeId="urn:microsoft.com/office/officeart/2005/8/layout/process1" loCatId="process" qsTypeId="urn:microsoft.com/office/officeart/2005/8/quickstyle/simple1" qsCatId="simple" csTypeId="urn:microsoft.com/office/officeart/2005/8/colors/accent1_2" csCatId="accent1" phldr="1"/>
      <dgm:spPr/>
    </dgm:pt>
    <dgm:pt modelId="{E6FABED4-ADC2-40F8-BA17-3AE1C8DECF57}">
      <dgm:prSet phldrT="[Text]" custT="1"/>
      <dgm:spPr/>
      <dgm:t>
        <a:bodyPr/>
        <a:lstStyle/>
        <a:p>
          <a:pPr algn="ctr"/>
          <a:r>
            <a:rPr lang="en-GB" sz="1200"/>
            <a:t>Teacher at M6 informs Headteacher that they wish to progress to U1</a:t>
          </a:r>
        </a:p>
      </dgm:t>
    </dgm:pt>
    <dgm:pt modelId="{CD63FDF0-C353-4FA0-9418-D7FD4723672B}" type="parTrans" cxnId="{588159BA-F995-463A-9A52-C70C5A93366B}">
      <dgm:prSet/>
      <dgm:spPr/>
      <dgm:t>
        <a:bodyPr/>
        <a:lstStyle/>
        <a:p>
          <a:pPr algn="ctr"/>
          <a:endParaRPr lang="en-GB"/>
        </a:p>
      </dgm:t>
    </dgm:pt>
    <dgm:pt modelId="{6203981F-DCB3-4702-92FB-94CBEFAE5891}" type="sibTrans" cxnId="{588159BA-F995-463A-9A52-C70C5A93366B}">
      <dgm:prSet/>
      <dgm:spPr/>
      <dgm:t>
        <a:bodyPr/>
        <a:lstStyle/>
        <a:p>
          <a:pPr algn="ctr"/>
          <a:endParaRPr lang="en-GB"/>
        </a:p>
      </dgm:t>
    </dgm:pt>
    <dgm:pt modelId="{2AB2AED6-6E20-4618-A87A-BB23FAEC57CA}">
      <dgm:prSet phldrT="[Text]" custT="1"/>
      <dgm:spPr/>
      <dgm:t>
        <a:bodyPr/>
        <a:lstStyle/>
        <a:p>
          <a:pPr algn="ctr"/>
          <a:r>
            <a:rPr lang="en-GB" sz="1200"/>
            <a:t>Appraisal Review conforms that teacher meets expectations for U1 (see below)</a:t>
          </a:r>
        </a:p>
      </dgm:t>
    </dgm:pt>
    <dgm:pt modelId="{0319E8A6-DD22-41B3-AB46-1C43DA912E34}" type="parTrans" cxnId="{EB1D2781-67B5-4C46-82EF-106F5710D4E4}">
      <dgm:prSet/>
      <dgm:spPr/>
      <dgm:t>
        <a:bodyPr/>
        <a:lstStyle/>
        <a:p>
          <a:pPr algn="ctr"/>
          <a:endParaRPr lang="en-GB"/>
        </a:p>
      </dgm:t>
    </dgm:pt>
    <dgm:pt modelId="{75994C07-831A-4C49-96D7-40EA2F2ABA40}" type="sibTrans" cxnId="{EB1D2781-67B5-4C46-82EF-106F5710D4E4}">
      <dgm:prSet/>
      <dgm:spPr/>
      <dgm:t>
        <a:bodyPr/>
        <a:lstStyle/>
        <a:p>
          <a:pPr algn="ctr"/>
          <a:endParaRPr lang="en-GB"/>
        </a:p>
      </dgm:t>
    </dgm:pt>
    <dgm:pt modelId="{CFD36828-7209-4799-AE78-B8D77BFCA88D}">
      <dgm:prSet phldrT="[Text]" custT="1"/>
      <dgm:spPr/>
      <dgm:t>
        <a:bodyPr/>
        <a:lstStyle/>
        <a:p>
          <a:pPr algn="ctr"/>
          <a:r>
            <a:rPr lang="en-GB" sz="1200"/>
            <a:t>Following confirmation, teacher progresses to U1</a:t>
          </a:r>
        </a:p>
      </dgm:t>
    </dgm:pt>
    <dgm:pt modelId="{2C6FD26B-A7D0-4E5D-9B22-6B244BE03F55}" type="parTrans" cxnId="{6E18DD2D-3F8B-4F1B-9E78-92411D9273A9}">
      <dgm:prSet/>
      <dgm:spPr/>
      <dgm:t>
        <a:bodyPr/>
        <a:lstStyle/>
        <a:p>
          <a:pPr algn="ctr"/>
          <a:endParaRPr lang="en-GB"/>
        </a:p>
      </dgm:t>
    </dgm:pt>
    <dgm:pt modelId="{ABFE4363-9086-4FCA-B4AF-05830D2B06BA}" type="sibTrans" cxnId="{6E18DD2D-3F8B-4F1B-9E78-92411D9273A9}">
      <dgm:prSet/>
      <dgm:spPr/>
      <dgm:t>
        <a:bodyPr/>
        <a:lstStyle/>
        <a:p>
          <a:pPr algn="ctr"/>
          <a:endParaRPr lang="en-GB"/>
        </a:p>
      </dgm:t>
    </dgm:pt>
    <dgm:pt modelId="{2AAD5FCC-05CE-4F98-8E4C-A7BDCC2E7485}" type="pres">
      <dgm:prSet presAssocID="{F416E396-3655-4955-B622-18532E867FD1}" presName="Name0" presStyleCnt="0">
        <dgm:presLayoutVars>
          <dgm:dir/>
          <dgm:resizeHandles val="exact"/>
        </dgm:presLayoutVars>
      </dgm:prSet>
      <dgm:spPr/>
    </dgm:pt>
    <dgm:pt modelId="{A1822E4D-C8AB-4DDC-BFD8-B485443B4067}" type="pres">
      <dgm:prSet presAssocID="{E6FABED4-ADC2-40F8-BA17-3AE1C8DECF57}" presName="node" presStyleLbl="node1" presStyleIdx="0" presStyleCnt="3">
        <dgm:presLayoutVars>
          <dgm:bulletEnabled val="1"/>
        </dgm:presLayoutVars>
      </dgm:prSet>
      <dgm:spPr/>
    </dgm:pt>
    <dgm:pt modelId="{9E28251E-FE18-4BAC-8043-7FB231E12721}" type="pres">
      <dgm:prSet presAssocID="{6203981F-DCB3-4702-92FB-94CBEFAE5891}" presName="sibTrans" presStyleLbl="sibTrans2D1" presStyleIdx="0" presStyleCnt="2"/>
      <dgm:spPr/>
    </dgm:pt>
    <dgm:pt modelId="{95D180B8-3C2F-4768-9BB1-4622A4D920AA}" type="pres">
      <dgm:prSet presAssocID="{6203981F-DCB3-4702-92FB-94CBEFAE5891}" presName="connectorText" presStyleLbl="sibTrans2D1" presStyleIdx="0" presStyleCnt="2"/>
      <dgm:spPr/>
    </dgm:pt>
    <dgm:pt modelId="{5586FE71-57D2-4D2A-8475-8BDDAF1743BE}" type="pres">
      <dgm:prSet presAssocID="{2AB2AED6-6E20-4618-A87A-BB23FAEC57CA}" presName="node" presStyleLbl="node1" presStyleIdx="1" presStyleCnt="3">
        <dgm:presLayoutVars>
          <dgm:bulletEnabled val="1"/>
        </dgm:presLayoutVars>
      </dgm:prSet>
      <dgm:spPr/>
    </dgm:pt>
    <dgm:pt modelId="{C194A288-7605-447A-AC6F-726E8B6E5D53}" type="pres">
      <dgm:prSet presAssocID="{75994C07-831A-4C49-96D7-40EA2F2ABA40}" presName="sibTrans" presStyleLbl="sibTrans2D1" presStyleIdx="1" presStyleCnt="2"/>
      <dgm:spPr/>
    </dgm:pt>
    <dgm:pt modelId="{D2E4C893-4000-4948-9F92-3A8E8C8D7AD5}" type="pres">
      <dgm:prSet presAssocID="{75994C07-831A-4C49-96D7-40EA2F2ABA40}" presName="connectorText" presStyleLbl="sibTrans2D1" presStyleIdx="1" presStyleCnt="2"/>
      <dgm:spPr/>
    </dgm:pt>
    <dgm:pt modelId="{14F330E7-8173-408B-BC53-DC99707F4357}" type="pres">
      <dgm:prSet presAssocID="{CFD36828-7209-4799-AE78-B8D77BFCA88D}" presName="node" presStyleLbl="node1" presStyleIdx="2" presStyleCnt="3">
        <dgm:presLayoutVars>
          <dgm:bulletEnabled val="1"/>
        </dgm:presLayoutVars>
      </dgm:prSet>
      <dgm:spPr/>
    </dgm:pt>
  </dgm:ptLst>
  <dgm:cxnLst>
    <dgm:cxn modelId="{2E314129-1F7D-42D0-947E-3A07754AA378}" type="presOf" srcId="{6203981F-DCB3-4702-92FB-94CBEFAE5891}" destId="{95D180B8-3C2F-4768-9BB1-4622A4D920AA}" srcOrd="1" destOrd="0" presId="urn:microsoft.com/office/officeart/2005/8/layout/process1"/>
    <dgm:cxn modelId="{6E18DD2D-3F8B-4F1B-9E78-92411D9273A9}" srcId="{F416E396-3655-4955-B622-18532E867FD1}" destId="{CFD36828-7209-4799-AE78-B8D77BFCA88D}" srcOrd="2" destOrd="0" parTransId="{2C6FD26B-A7D0-4E5D-9B22-6B244BE03F55}" sibTransId="{ABFE4363-9086-4FCA-B4AF-05830D2B06BA}"/>
    <dgm:cxn modelId="{F26B4F32-5A65-4C00-9AA2-B17F722B2A7E}" type="presOf" srcId="{6203981F-DCB3-4702-92FB-94CBEFAE5891}" destId="{9E28251E-FE18-4BAC-8043-7FB231E12721}" srcOrd="0" destOrd="0" presId="urn:microsoft.com/office/officeart/2005/8/layout/process1"/>
    <dgm:cxn modelId="{79BA175E-9651-4B60-AA53-49440D9BEDBC}" type="presOf" srcId="{F416E396-3655-4955-B622-18532E867FD1}" destId="{2AAD5FCC-05CE-4F98-8E4C-A7BDCC2E7485}" srcOrd="0" destOrd="0" presId="urn:microsoft.com/office/officeart/2005/8/layout/process1"/>
    <dgm:cxn modelId="{EB1D2781-67B5-4C46-82EF-106F5710D4E4}" srcId="{F416E396-3655-4955-B622-18532E867FD1}" destId="{2AB2AED6-6E20-4618-A87A-BB23FAEC57CA}" srcOrd="1" destOrd="0" parTransId="{0319E8A6-DD22-41B3-AB46-1C43DA912E34}" sibTransId="{75994C07-831A-4C49-96D7-40EA2F2ABA40}"/>
    <dgm:cxn modelId="{C24CBEA3-3F10-44C9-8EA3-A02A2670BA20}" type="presOf" srcId="{75994C07-831A-4C49-96D7-40EA2F2ABA40}" destId="{C194A288-7605-447A-AC6F-726E8B6E5D53}" srcOrd="0" destOrd="0" presId="urn:microsoft.com/office/officeart/2005/8/layout/process1"/>
    <dgm:cxn modelId="{BE29F8B6-3803-44F2-82B5-102D0D701AEA}" type="presOf" srcId="{E6FABED4-ADC2-40F8-BA17-3AE1C8DECF57}" destId="{A1822E4D-C8AB-4DDC-BFD8-B485443B4067}" srcOrd="0" destOrd="0" presId="urn:microsoft.com/office/officeart/2005/8/layout/process1"/>
    <dgm:cxn modelId="{588159BA-F995-463A-9A52-C70C5A93366B}" srcId="{F416E396-3655-4955-B622-18532E867FD1}" destId="{E6FABED4-ADC2-40F8-BA17-3AE1C8DECF57}" srcOrd="0" destOrd="0" parTransId="{CD63FDF0-C353-4FA0-9418-D7FD4723672B}" sibTransId="{6203981F-DCB3-4702-92FB-94CBEFAE5891}"/>
    <dgm:cxn modelId="{CB1265D3-2B79-4E7F-A5D2-A162001F86BD}" type="presOf" srcId="{75994C07-831A-4C49-96D7-40EA2F2ABA40}" destId="{D2E4C893-4000-4948-9F92-3A8E8C8D7AD5}" srcOrd="1" destOrd="0" presId="urn:microsoft.com/office/officeart/2005/8/layout/process1"/>
    <dgm:cxn modelId="{1AF05CDF-1FE3-4DB7-9115-577C522B2250}" type="presOf" srcId="{2AB2AED6-6E20-4618-A87A-BB23FAEC57CA}" destId="{5586FE71-57D2-4D2A-8475-8BDDAF1743BE}" srcOrd="0" destOrd="0" presId="urn:microsoft.com/office/officeart/2005/8/layout/process1"/>
    <dgm:cxn modelId="{30144AF5-3E84-41BC-9729-A23CB87C0103}" type="presOf" srcId="{CFD36828-7209-4799-AE78-B8D77BFCA88D}" destId="{14F330E7-8173-408B-BC53-DC99707F4357}" srcOrd="0" destOrd="0" presId="urn:microsoft.com/office/officeart/2005/8/layout/process1"/>
    <dgm:cxn modelId="{C16A5A2C-9526-44FC-AC07-23D3D4D9AE4C}" type="presParOf" srcId="{2AAD5FCC-05CE-4F98-8E4C-A7BDCC2E7485}" destId="{A1822E4D-C8AB-4DDC-BFD8-B485443B4067}" srcOrd="0" destOrd="0" presId="urn:microsoft.com/office/officeart/2005/8/layout/process1"/>
    <dgm:cxn modelId="{2FECA9FE-F72A-4C50-B775-740EEE4A9E06}" type="presParOf" srcId="{2AAD5FCC-05CE-4F98-8E4C-A7BDCC2E7485}" destId="{9E28251E-FE18-4BAC-8043-7FB231E12721}" srcOrd="1" destOrd="0" presId="urn:microsoft.com/office/officeart/2005/8/layout/process1"/>
    <dgm:cxn modelId="{4FCA9C79-5D18-4720-AAD0-1B0E85037AC4}" type="presParOf" srcId="{9E28251E-FE18-4BAC-8043-7FB231E12721}" destId="{95D180B8-3C2F-4768-9BB1-4622A4D920AA}" srcOrd="0" destOrd="0" presId="urn:microsoft.com/office/officeart/2005/8/layout/process1"/>
    <dgm:cxn modelId="{B51A104C-FF7B-4730-9154-810447B250C1}" type="presParOf" srcId="{2AAD5FCC-05CE-4F98-8E4C-A7BDCC2E7485}" destId="{5586FE71-57D2-4D2A-8475-8BDDAF1743BE}" srcOrd="2" destOrd="0" presId="urn:microsoft.com/office/officeart/2005/8/layout/process1"/>
    <dgm:cxn modelId="{57288CBD-E6FC-4D54-B0F7-289F5F83E58F}" type="presParOf" srcId="{2AAD5FCC-05CE-4F98-8E4C-A7BDCC2E7485}" destId="{C194A288-7605-447A-AC6F-726E8B6E5D53}" srcOrd="3" destOrd="0" presId="urn:microsoft.com/office/officeart/2005/8/layout/process1"/>
    <dgm:cxn modelId="{55CA2D83-6262-4927-BAA9-BD753A7F879F}" type="presParOf" srcId="{C194A288-7605-447A-AC6F-726E8B6E5D53}" destId="{D2E4C893-4000-4948-9F92-3A8E8C8D7AD5}" srcOrd="0" destOrd="0" presId="urn:microsoft.com/office/officeart/2005/8/layout/process1"/>
    <dgm:cxn modelId="{99A07792-C2B3-4EB8-BC69-B85E6C73EEF1}" type="presParOf" srcId="{2AAD5FCC-05CE-4F98-8E4C-A7BDCC2E7485}" destId="{14F330E7-8173-408B-BC53-DC99707F4357}" srcOrd="4" destOrd="0" presId="urn:microsoft.com/office/officeart/2005/8/layout/process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1822E4D-C8AB-4DDC-BFD8-B485443B4067}">
      <dsp:nvSpPr>
        <dsp:cNvPr id="0" name=""/>
        <dsp:cNvSpPr/>
      </dsp:nvSpPr>
      <dsp:spPr>
        <a:xfrm>
          <a:off x="5022" y="40624"/>
          <a:ext cx="1501303" cy="94300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t>Teacher at M6 informs Headteacher that they wish to progress to U1</a:t>
          </a:r>
        </a:p>
      </dsp:txBody>
      <dsp:txXfrm>
        <a:off x="32642" y="68244"/>
        <a:ext cx="1446063" cy="887766"/>
      </dsp:txXfrm>
    </dsp:sp>
    <dsp:sp modelId="{9E28251E-FE18-4BAC-8043-7FB231E12721}">
      <dsp:nvSpPr>
        <dsp:cNvPr id="0" name=""/>
        <dsp:cNvSpPr/>
      </dsp:nvSpPr>
      <dsp:spPr>
        <a:xfrm>
          <a:off x="1656457" y="325965"/>
          <a:ext cx="318276" cy="37232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11200">
            <a:lnSpc>
              <a:spcPct val="90000"/>
            </a:lnSpc>
            <a:spcBef>
              <a:spcPct val="0"/>
            </a:spcBef>
            <a:spcAft>
              <a:spcPct val="35000"/>
            </a:spcAft>
            <a:buNone/>
          </a:pPr>
          <a:endParaRPr lang="en-GB" sz="1600" kern="1200"/>
        </a:p>
      </dsp:txBody>
      <dsp:txXfrm>
        <a:off x="1656457" y="400430"/>
        <a:ext cx="222793" cy="223393"/>
      </dsp:txXfrm>
    </dsp:sp>
    <dsp:sp modelId="{5586FE71-57D2-4D2A-8475-8BDDAF1743BE}">
      <dsp:nvSpPr>
        <dsp:cNvPr id="0" name=""/>
        <dsp:cNvSpPr/>
      </dsp:nvSpPr>
      <dsp:spPr>
        <a:xfrm>
          <a:off x="2106848" y="40624"/>
          <a:ext cx="1501303" cy="94300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t>Appraisal Review conforms that teacher meets expectations for U1 (see below)</a:t>
          </a:r>
        </a:p>
      </dsp:txBody>
      <dsp:txXfrm>
        <a:off x="2134468" y="68244"/>
        <a:ext cx="1446063" cy="887766"/>
      </dsp:txXfrm>
    </dsp:sp>
    <dsp:sp modelId="{C194A288-7605-447A-AC6F-726E8B6E5D53}">
      <dsp:nvSpPr>
        <dsp:cNvPr id="0" name=""/>
        <dsp:cNvSpPr/>
      </dsp:nvSpPr>
      <dsp:spPr>
        <a:xfrm>
          <a:off x="3758282" y="325965"/>
          <a:ext cx="318276" cy="37232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11200">
            <a:lnSpc>
              <a:spcPct val="90000"/>
            </a:lnSpc>
            <a:spcBef>
              <a:spcPct val="0"/>
            </a:spcBef>
            <a:spcAft>
              <a:spcPct val="35000"/>
            </a:spcAft>
            <a:buNone/>
          </a:pPr>
          <a:endParaRPr lang="en-GB" sz="1600" kern="1200"/>
        </a:p>
      </dsp:txBody>
      <dsp:txXfrm>
        <a:off x="3758282" y="400430"/>
        <a:ext cx="222793" cy="223393"/>
      </dsp:txXfrm>
    </dsp:sp>
    <dsp:sp modelId="{14F330E7-8173-408B-BC53-DC99707F4357}">
      <dsp:nvSpPr>
        <dsp:cNvPr id="0" name=""/>
        <dsp:cNvSpPr/>
      </dsp:nvSpPr>
      <dsp:spPr>
        <a:xfrm>
          <a:off x="4208673" y="40624"/>
          <a:ext cx="1501303" cy="94300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t>Following confirmation, teacher progresses to U1</a:t>
          </a:r>
        </a:p>
      </dsp:txBody>
      <dsp:txXfrm>
        <a:off x="4236293" y="68244"/>
        <a:ext cx="1446063" cy="887766"/>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D284D-D64D-48B1-82EC-761785823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2276</Words>
  <Characters>12979</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Noakes</dc:creator>
  <cp:lastModifiedBy>Judith Castledine</cp:lastModifiedBy>
  <cp:revision>2</cp:revision>
  <dcterms:created xsi:type="dcterms:W3CDTF">2024-09-19T13:41:00Z</dcterms:created>
  <dcterms:modified xsi:type="dcterms:W3CDTF">2024-09-19T13:41:00Z</dcterms:modified>
</cp:coreProperties>
</file>