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98D" w:rsidRDefault="00115DA9">
      <w:pPr>
        <w:pBdr>
          <w:top w:val="nil"/>
          <w:left w:val="nil"/>
          <w:bottom w:val="nil"/>
          <w:right w:val="nil"/>
          <w:between w:val="nil"/>
        </w:pBdr>
        <w:jc w:val="center"/>
        <w:rPr>
          <w:rFonts w:ascii="Calibri" w:eastAsia="Calibri" w:hAnsi="Calibri" w:cs="Calibri"/>
          <w:color w:val="000000"/>
        </w:rPr>
      </w:pPr>
      <w:bookmarkStart w:id="0" w:name="_GoBack"/>
      <w:bookmarkEnd w:id="0"/>
      <w:r>
        <w:rPr>
          <w:rFonts w:ascii="Calibri" w:eastAsia="Calibri" w:hAnsi="Calibri" w:cs="Calibri"/>
          <w:noProof/>
          <w:color w:val="000000"/>
        </w:rPr>
        <w:drawing>
          <wp:inline distT="0" distB="0" distL="0" distR="0">
            <wp:extent cx="6642100" cy="1483995"/>
            <wp:effectExtent l="0" t="0" r="0" b="0"/>
            <wp:docPr id="9" name="image2.jpg" descr="A picture containing indoor, person, sitting, you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picture containing indoor, person, sitting, young&#10;&#10;Description automatically generated"/>
                    <pic:cNvPicPr preferRelativeResize="0"/>
                  </pic:nvPicPr>
                  <pic:blipFill>
                    <a:blip r:embed="rId8"/>
                    <a:srcRect/>
                    <a:stretch>
                      <a:fillRect/>
                    </a:stretch>
                  </pic:blipFill>
                  <pic:spPr>
                    <a:xfrm>
                      <a:off x="0" y="0"/>
                      <a:ext cx="6642100" cy="1483995"/>
                    </a:xfrm>
                    <a:prstGeom prst="rect">
                      <a:avLst/>
                    </a:prstGeom>
                    <a:ln/>
                  </pic:spPr>
                </pic:pic>
              </a:graphicData>
            </a:graphic>
          </wp:inline>
        </w:drawing>
      </w:r>
    </w:p>
    <w:p w:rsidR="00FF398D" w:rsidRDefault="00FF398D">
      <w:pPr>
        <w:pBdr>
          <w:top w:val="nil"/>
          <w:left w:val="nil"/>
          <w:bottom w:val="nil"/>
          <w:right w:val="nil"/>
          <w:between w:val="nil"/>
        </w:pBdr>
        <w:rPr>
          <w:rFonts w:ascii="Calibri" w:eastAsia="Calibri" w:hAnsi="Calibri" w:cs="Calibri"/>
          <w:color w:val="000000"/>
        </w:rPr>
      </w:pPr>
    </w:p>
    <w:p w:rsidR="00FF398D" w:rsidRDefault="00FF398D">
      <w:pPr>
        <w:pBdr>
          <w:top w:val="nil"/>
          <w:left w:val="nil"/>
          <w:bottom w:val="nil"/>
          <w:right w:val="nil"/>
          <w:between w:val="nil"/>
        </w:pBdr>
        <w:jc w:val="center"/>
        <w:rPr>
          <w:rFonts w:ascii="Arial" w:eastAsia="Arial" w:hAnsi="Arial" w:cs="Arial"/>
          <w:b/>
          <w:color w:val="4F81BD"/>
          <w:sz w:val="48"/>
          <w:szCs w:val="48"/>
        </w:rPr>
      </w:pPr>
    </w:p>
    <w:p w:rsidR="00FF398D" w:rsidRDefault="00115DA9">
      <w:pPr>
        <w:pBdr>
          <w:top w:val="nil"/>
          <w:left w:val="nil"/>
          <w:bottom w:val="nil"/>
          <w:right w:val="nil"/>
          <w:between w:val="nil"/>
        </w:pBdr>
        <w:jc w:val="center"/>
        <w:rPr>
          <w:rFonts w:ascii="Arial" w:eastAsia="Arial" w:hAnsi="Arial" w:cs="Arial"/>
          <w:b/>
          <w:color w:val="4F81BD"/>
          <w:sz w:val="48"/>
          <w:szCs w:val="48"/>
        </w:rPr>
      </w:pPr>
      <w:r>
        <w:rPr>
          <w:rFonts w:ascii="Arial" w:eastAsia="Arial" w:hAnsi="Arial" w:cs="Arial"/>
          <w:b/>
          <w:color w:val="4F81BD"/>
          <w:sz w:val="48"/>
          <w:szCs w:val="48"/>
        </w:rPr>
        <w:t>CHARGING &amp; REMISSIONS POLICY</w:t>
      </w:r>
    </w:p>
    <w:p w:rsidR="00FF398D" w:rsidRDefault="00115DA9">
      <w:pPr>
        <w:pBdr>
          <w:top w:val="nil"/>
          <w:left w:val="nil"/>
          <w:bottom w:val="nil"/>
          <w:right w:val="nil"/>
          <w:between w:val="nil"/>
        </w:pBdr>
        <w:spacing w:line="240" w:lineRule="auto"/>
        <w:rPr>
          <w:rFonts w:ascii="Arial" w:eastAsia="Arial" w:hAnsi="Arial" w:cs="Arial"/>
          <w:color w:val="000000"/>
          <w:sz w:val="20"/>
          <w:szCs w:val="20"/>
        </w:rPr>
      </w:pPr>
      <w:r>
        <w:rPr>
          <w:rFonts w:ascii="Arial" w:eastAsia="Arial" w:hAnsi="Arial" w:cs="Arial"/>
          <w:color w:val="000000"/>
          <w:sz w:val="20"/>
          <w:szCs w:val="20"/>
        </w:rPr>
        <w:t>This policy is informed by the Christian values which are the basis for all of CDAT's work and any actions taken under this policy will reflect this.</w:t>
      </w:r>
    </w:p>
    <w:p w:rsidR="00FF398D" w:rsidRDefault="00115DA9">
      <w:pPr>
        <w:pBdr>
          <w:top w:val="nil"/>
          <w:left w:val="nil"/>
          <w:bottom w:val="nil"/>
          <w:right w:val="nil"/>
          <w:between w:val="nil"/>
        </w:pBdr>
        <w:jc w:val="center"/>
        <w:rPr>
          <w:rFonts w:ascii="Arial" w:eastAsia="Arial" w:hAnsi="Arial" w:cs="Arial"/>
          <w:i/>
          <w:color w:val="000000"/>
          <w:sz w:val="20"/>
          <w:szCs w:val="20"/>
        </w:rPr>
      </w:pPr>
      <w:r>
        <w:rPr>
          <w:rFonts w:ascii="Arial" w:eastAsia="Arial" w:hAnsi="Arial" w:cs="Arial"/>
          <w:color w:val="000000"/>
          <w:sz w:val="20"/>
          <w:szCs w:val="20"/>
        </w:rPr>
        <w:t>‘</w:t>
      </w:r>
      <w:r>
        <w:rPr>
          <w:rFonts w:ascii="Arial" w:eastAsia="Arial" w:hAnsi="Arial" w:cs="Arial"/>
          <w:i/>
          <w:color w:val="000000"/>
          <w:sz w:val="20"/>
          <w:szCs w:val="20"/>
        </w:rPr>
        <w:t xml:space="preserve">Blessed are those who act justly, who always do what is right’ </w:t>
      </w:r>
    </w:p>
    <w:p w:rsidR="00FF398D" w:rsidRDefault="00115DA9">
      <w:pPr>
        <w:pBdr>
          <w:top w:val="nil"/>
          <w:left w:val="nil"/>
          <w:bottom w:val="nil"/>
          <w:right w:val="nil"/>
          <w:between w:val="nil"/>
        </w:pBdr>
        <w:jc w:val="right"/>
        <w:rPr>
          <w:rFonts w:ascii="Arial" w:eastAsia="Arial" w:hAnsi="Arial" w:cs="Arial"/>
          <w:i/>
          <w:color w:val="000000"/>
          <w:sz w:val="20"/>
          <w:szCs w:val="20"/>
        </w:rPr>
      </w:pPr>
      <w:r>
        <w:rPr>
          <w:rFonts w:ascii="Arial" w:eastAsia="Arial" w:hAnsi="Arial" w:cs="Arial"/>
          <w:i/>
          <w:color w:val="000000"/>
          <w:sz w:val="20"/>
          <w:szCs w:val="20"/>
        </w:rPr>
        <w:t>Psalm 106:3</w:t>
      </w:r>
    </w:p>
    <w:p w:rsidR="00FF398D" w:rsidRDefault="00FF398D">
      <w:pPr>
        <w:pStyle w:val="Heading2"/>
        <w:tabs>
          <w:tab w:val="left" w:pos="284"/>
        </w:tabs>
        <w:spacing w:after="160"/>
        <w:rPr>
          <w:rFonts w:ascii="Arial" w:eastAsia="Arial" w:hAnsi="Arial" w:cs="Arial"/>
        </w:rPr>
      </w:pPr>
      <w:bookmarkStart w:id="1" w:name="_heading=h.gjdgxs" w:colFirst="0" w:colLast="0"/>
      <w:bookmarkEnd w:id="1"/>
    </w:p>
    <w:p w:rsidR="00FF398D" w:rsidRDefault="00115DA9">
      <w:pPr>
        <w:pStyle w:val="Heading2"/>
        <w:tabs>
          <w:tab w:val="left" w:pos="284"/>
        </w:tabs>
        <w:spacing w:after="160"/>
        <w:rPr>
          <w:rFonts w:ascii="Arial" w:eastAsia="Arial" w:hAnsi="Arial" w:cs="Arial"/>
        </w:rPr>
      </w:pPr>
      <w:r>
        <w:rPr>
          <w:rFonts w:ascii="Arial" w:eastAsia="Arial" w:hAnsi="Arial" w:cs="Arial"/>
        </w:rPr>
        <w:t>1.</w:t>
      </w:r>
      <w:r>
        <w:rPr>
          <w:rFonts w:ascii="Arial" w:eastAsia="Arial" w:hAnsi="Arial" w:cs="Arial"/>
        </w:rPr>
        <w:tab/>
        <w:t>Introduction</w:t>
      </w:r>
    </w:p>
    <w:p w:rsidR="00FF398D" w:rsidRDefault="00115DA9">
      <w:pPr>
        <w:pBdr>
          <w:top w:val="nil"/>
          <w:left w:val="nil"/>
          <w:bottom w:val="nil"/>
          <w:right w:val="nil"/>
          <w:between w:val="nil"/>
        </w:pBdr>
        <w:spacing w:after="16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The School Local Governing Body is required by law to publish a policy on charging for school activities. </w:t>
      </w:r>
    </w:p>
    <w:p w:rsidR="00FF398D" w:rsidRDefault="00115DA9">
      <w:pPr>
        <w:pBdr>
          <w:top w:val="nil"/>
          <w:left w:val="nil"/>
          <w:bottom w:val="nil"/>
          <w:right w:val="nil"/>
          <w:between w:val="nil"/>
        </w:pBdr>
        <w:spacing w:after="16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The Education Act 1996 establishes the basic principle that the education provided by any maintained school for its registered pupils should be free of charge. This basic underlying principle requires that there should be no school admission charge and no </w:t>
      </w:r>
      <w:r>
        <w:rPr>
          <w:rFonts w:ascii="Arial" w:eastAsia="Arial" w:hAnsi="Arial" w:cs="Arial"/>
          <w:color w:val="000000"/>
          <w:sz w:val="20"/>
          <w:szCs w:val="20"/>
        </w:rPr>
        <w:t xml:space="preserve">charge for any related activity which takes place during school time.  </w:t>
      </w:r>
    </w:p>
    <w:p w:rsidR="00FF398D" w:rsidRDefault="00FF398D">
      <w:pPr>
        <w:pBdr>
          <w:top w:val="nil"/>
          <w:left w:val="nil"/>
          <w:bottom w:val="nil"/>
          <w:right w:val="nil"/>
          <w:between w:val="nil"/>
        </w:pBdr>
        <w:spacing w:after="160" w:line="240" w:lineRule="auto"/>
        <w:jc w:val="both"/>
        <w:rPr>
          <w:rFonts w:ascii="Arial" w:eastAsia="Arial" w:hAnsi="Arial" w:cs="Arial"/>
          <w:color w:val="000000"/>
          <w:sz w:val="20"/>
          <w:szCs w:val="20"/>
        </w:rPr>
      </w:pPr>
    </w:p>
    <w:p w:rsidR="00FF398D" w:rsidRDefault="00115DA9">
      <w:pPr>
        <w:pStyle w:val="Heading2"/>
        <w:tabs>
          <w:tab w:val="left" w:pos="284"/>
        </w:tabs>
        <w:spacing w:after="160"/>
        <w:rPr>
          <w:rFonts w:ascii="Arial" w:eastAsia="Arial" w:hAnsi="Arial" w:cs="Arial"/>
        </w:rPr>
      </w:pPr>
      <w:bookmarkStart w:id="2" w:name="_heading=h.30j0zll" w:colFirst="0" w:colLast="0"/>
      <w:bookmarkEnd w:id="2"/>
      <w:r>
        <w:rPr>
          <w:rFonts w:ascii="Arial" w:eastAsia="Arial" w:hAnsi="Arial" w:cs="Arial"/>
        </w:rPr>
        <w:t>2.</w:t>
      </w:r>
      <w:r>
        <w:rPr>
          <w:rFonts w:ascii="Arial" w:eastAsia="Arial" w:hAnsi="Arial" w:cs="Arial"/>
        </w:rPr>
        <w:tab/>
        <w:t>Activities that may be charged</w:t>
      </w:r>
    </w:p>
    <w:p w:rsidR="00FF398D" w:rsidRDefault="00115DA9">
      <w:pPr>
        <w:pBdr>
          <w:top w:val="nil"/>
          <w:left w:val="nil"/>
          <w:bottom w:val="nil"/>
          <w:right w:val="nil"/>
          <w:between w:val="nil"/>
        </w:pBdr>
        <w:spacing w:after="160" w:line="240" w:lineRule="auto"/>
        <w:rPr>
          <w:rFonts w:ascii="Arial" w:eastAsia="Arial" w:hAnsi="Arial" w:cs="Arial"/>
          <w:color w:val="000000"/>
          <w:sz w:val="20"/>
          <w:szCs w:val="20"/>
        </w:rPr>
      </w:pPr>
      <w:r>
        <w:rPr>
          <w:rFonts w:ascii="Arial" w:eastAsia="Arial" w:hAnsi="Arial" w:cs="Arial"/>
          <w:color w:val="000000"/>
          <w:sz w:val="20"/>
          <w:szCs w:val="20"/>
        </w:rPr>
        <w:t>Although written for local authority-maintained schools, CDAT’s schools will have regard to the most recent guidance on charging for school activitie</w:t>
      </w:r>
      <w:r>
        <w:rPr>
          <w:rFonts w:ascii="Arial" w:eastAsia="Arial" w:hAnsi="Arial" w:cs="Arial"/>
          <w:color w:val="000000"/>
          <w:sz w:val="20"/>
          <w:szCs w:val="20"/>
        </w:rPr>
        <w:t>s:</w:t>
      </w:r>
      <w:r>
        <w:rPr>
          <w:rFonts w:ascii="Arial" w:eastAsia="Arial" w:hAnsi="Arial" w:cs="Arial"/>
          <w:color w:val="0070C0"/>
          <w:sz w:val="20"/>
          <w:szCs w:val="20"/>
        </w:rPr>
        <w:t xml:space="preserve"> </w:t>
      </w:r>
      <w:hyperlink r:id="rId9">
        <w:r>
          <w:rPr>
            <w:rFonts w:ascii="Arial" w:eastAsia="Arial" w:hAnsi="Arial" w:cs="Arial"/>
            <w:color w:val="0070C0"/>
            <w:sz w:val="20"/>
            <w:szCs w:val="20"/>
            <w:u w:val="single"/>
          </w:rPr>
          <w:t>https://www.gov.uk/government/publications/charging-for-school-activities</w:t>
        </w:r>
      </w:hyperlink>
      <w:r>
        <w:rPr>
          <w:rFonts w:ascii="Arial" w:eastAsia="Arial" w:hAnsi="Arial" w:cs="Arial"/>
          <w:color w:val="000000"/>
          <w:sz w:val="20"/>
          <w:szCs w:val="20"/>
        </w:rPr>
        <w:t xml:space="preserve"> </w:t>
      </w:r>
    </w:p>
    <w:p w:rsidR="00FF398D" w:rsidRDefault="00115DA9">
      <w:pPr>
        <w:pBdr>
          <w:top w:val="nil"/>
          <w:left w:val="nil"/>
          <w:bottom w:val="nil"/>
          <w:right w:val="nil"/>
          <w:between w:val="nil"/>
        </w:pBdr>
        <w:spacing w:after="160" w:line="240" w:lineRule="auto"/>
        <w:rPr>
          <w:rFonts w:ascii="Arial" w:eastAsia="Arial" w:hAnsi="Arial" w:cs="Arial"/>
          <w:color w:val="000000"/>
          <w:sz w:val="20"/>
          <w:szCs w:val="20"/>
        </w:rPr>
      </w:pPr>
      <w:r>
        <w:rPr>
          <w:rFonts w:ascii="Arial" w:eastAsia="Arial" w:hAnsi="Arial" w:cs="Arial"/>
          <w:color w:val="000000"/>
          <w:sz w:val="20"/>
          <w:szCs w:val="20"/>
        </w:rPr>
        <w:t>In line with this guidance, charges may typically and reasonably be made for the foll</w:t>
      </w:r>
      <w:r>
        <w:rPr>
          <w:rFonts w:ascii="Arial" w:eastAsia="Arial" w:hAnsi="Arial" w:cs="Arial"/>
          <w:color w:val="000000"/>
          <w:sz w:val="20"/>
          <w:szCs w:val="20"/>
        </w:rPr>
        <w:t>owing:</w:t>
      </w:r>
    </w:p>
    <w:p w:rsidR="00FF398D" w:rsidRDefault="00115DA9">
      <w:pPr>
        <w:numPr>
          <w:ilvl w:val="0"/>
          <w:numId w:val="1"/>
        </w:numPr>
        <w:pBdr>
          <w:top w:val="nil"/>
          <w:left w:val="nil"/>
          <w:bottom w:val="nil"/>
          <w:right w:val="nil"/>
          <w:between w:val="nil"/>
        </w:pBdr>
        <w:spacing w:after="160" w:line="240" w:lineRule="auto"/>
        <w:rPr>
          <w:rFonts w:ascii="Arial" w:eastAsia="Arial" w:hAnsi="Arial" w:cs="Arial"/>
          <w:color w:val="000000"/>
          <w:sz w:val="20"/>
          <w:szCs w:val="20"/>
        </w:rPr>
      </w:pPr>
      <w:r>
        <w:rPr>
          <w:rFonts w:ascii="Arial" w:eastAsia="Arial" w:hAnsi="Arial" w:cs="Arial"/>
          <w:color w:val="000000"/>
          <w:sz w:val="20"/>
          <w:szCs w:val="20"/>
        </w:rPr>
        <w:t xml:space="preserve">Individual tuition in playing a musical instrument may be charged for provided that it is not part of the National Curriculum or part of the syllabus for a prescribed Public Examination. </w:t>
      </w:r>
    </w:p>
    <w:p w:rsidR="00FF398D" w:rsidRDefault="00115DA9">
      <w:pPr>
        <w:numPr>
          <w:ilvl w:val="0"/>
          <w:numId w:val="1"/>
        </w:numPr>
        <w:pBdr>
          <w:top w:val="nil"/>
          <w:left w:val="nil"/>
          <w:bottom w:val="nil"/>
          <w:right w:val="nil"/>
          <w:between w:val="nil"/>
        </w:pBdr>
        <w:spacing w:after="160" w:line="240" w:lineRule="auto"/>
        <w:rPr>
          <w:rFonts w:ascii="Arial" w:eastAsia="Arial" w:hAnsi="Arial" w:cs="Arial"/>
          <w:color w:val="000000"/>
          <w:sz w:val="20"/>
          <w:szCs w:val="20"/>
        </w:rPr>
      </w:pPr>
      <w:r>
        <w:rPr>
          <w:rFonts w:ascii="Arial" w:eastAsia="Arial" w:hAnsi="Arial" w:cs="Arial"/>
          <w:color w:val="000000"/>
          <w:sz w:val="20"/>
          <w:szCs w:val="20"/>
        </w:rPr>
        <w:t>Where parents have indicated that they wish to have the finis</w:t>
      </w:r>
      <w:r>
        <w:rPr>
          <w:rFonts w:ascii="Arial" w:eastAsia="Arial" w:hAnsi="Arial" w:cs="Arial"/>
          <w:color w:val="000000"/>
          <w:sz w:val="20"/>
          <w:szCs w:val="20"/>
        </w:rPr>
        <w:t xml:space="preserve">hed product from a particular lesson e.g. individual craft items, pottery, needlework, cookery, a charge may be made to cover materials. </w:t>
      </w:r>
    </w:p>
    <w:p w:rsidR="00FF398D" w:rsidRDefault="00115DA9">
      <w:pPr>
        <w:numPr>
          <w:ilvl w:val="0"/>
          <w:numId w:val="1"/>
        </w:numPr>
        <w:pBdr>
          <w:top w:val="nil"/>
          <w:left w:val="nil"/>
          <w:bottom w:val="nil"/>
          <w:right w:val="nil"/>
          <w:between w:val="nil"/>
        </w:pBdr>
        <w:spacing w:after="160" w:line="240" w:lineRule="auto"/>
        <w:rPr>
          <w:rFonts w:ascii="Arial" w:eastAsia="Arial" w:hAnsi="Arial" w:cs="Arial"/>
          <w:color w:val="000000"/>
          <w:sz w:val="20"/>
          <w:szCs w:val="20"/>
        </w:rPr>
      </w:pPr>
      <w:r>
        <w:rPr>
          <w:rFonts w:ascii="Arial" w:eastAsia="Arial" w:hAnsi="Arial" w:cs="Arial"/>
          <w:color w:val="000000"/>
          <w:sz w:val="20"/>
          <w:szCs w:val="20"/>
        </w:rPr>
        <w:t xml:space="preserve">For all residential visits deemed to be within school hours, or part of the National Curriculum or part of the Syllabus for the prescribed Public Examination, a charge for board and lodging will be made </w:t>
      </w:r>
    </w:p>
    <w:p w:rsidR="00FF398D" w:rsidRDefault="00115DA9">
      <w:pPr>
        <w:numPr>
          <w:ilvl w:val="0"/>
          <w:numId w:val="1"/>
        </w:numPr>
        <w:pBdr>
          <w:top w:val="nil"/>
          <w:left w:val="nil"/>
          <w:bottom w:val="nil"/>
          <w:right w:val="nil"/>
          <w:between w:val="nil"/>
        </w:pBdr>
        <w:spacing w:after="160" w:line="240" w:lineRule="auto"/>
        <w:rPr>
          <w:rFonts w:ascii="Arial" w:eastAsia="Arial" w:hAnsi="Arial" w:cs="Arial"/>
          <w:color w:val="000000"/>
          <w:sz w:val="20"/>
          <w:szCs w:val="20"/>
        </w:rPr>
      </w:pPr>
      <w:r>
        <w:rPr>
          <w:rFonts w:ascii="Arial" w:eastAsia="Arial" w:hAnsi="Arial" w:cs="Arial"/>
          <w:color w:val="000000"/>
          <w:sz w:val="20"/>
          <w:szCs w:val="20"/>
        </w:rPr>
        <w:t>Optional visits or activities occurring outside of s</w:t>
      </w:r>
      <w:r>
        <w:rPr>
          <w:rFonts w:ascii="Arial" w:eastAsia="Arial" w:hAnsi="Arial" w:cs="Arial"/>
          <w:color w:val="000000"/>
          <w:sz w:val="20"/>
          <w:szCs w:val="20"/>
        </w:rPr>
        <w:t xml:space="preserve">chool hours may be charged for in full. </w:t>
      </w:r>
    </w:p>
    <w:p w:rsidR="00FF398D" w:rsidRDefault="00115DA9">
      <w:pPr>
        <w:pBdr>
          <w:top w:val="nil"/>
          <w:left w:val="nil"/>
          <w:bottom w:val="nil"/>
          <w:right w:val="nil"/>
          <w:between w:val="nil"/>
        </w:pBdr>
        <w:spacing w:after="160" w:line="240" w:lineRule="auto"/>
        <w:rPr>
          <w:rFonts w:ascii="Arial" w:eastAsia="Arial" w:hAnsi="Arial" w:cs="Arial"/>
          <w:color w:val="000000"/>
          <w:sz w:val="20"/>
          <w:szCs w:val="20"/>
        </w:rPr>
      </w:pPr>
      <w:r>
        <w:rPr>
          <w:rFonts w:ascii="Arial" w:eastAsia="Arial" w:hAnsi="Arial" w:cs="Arial"/>
          <w:color w:val="000000"/>
          <w:sz w:val="20"/>
          <w:szCs w:val="20"/>
        </w:rPr>
        <w:t>Charges will be proportional for each pupil and will not exceed the cost of the provision. Lessons or activities will not be confirmed until parental or carer agreement has been received, ideally by return of a sign</w:t>
      </w:r>
      <w:r>
        <w:rPr>
          <w:rFonts w:ascii="Arial" w:eastAsia="Arial" w:hAnsi="Arial" w:cs="Arial"/>
          <w:color w:val="000000"/>
          <w:sz w:val="20"/>
          <w:szCs w:val="20"/>
        </w:rPr>
        <w:t>ed reply slip.</w:t>
      </w:r>
    </w:p>
    <w:p w:rsidR="00FF398D" w:rsidRDefault="00FF398D">
      <w:pPr>
        <w:pBdr>
          <w:top w:val="nil"/>
          <w:left w:val="nil"/>
          <w:bottom w:val="nil"/>
          <w:right w:val="nil"/>
          <w:between w:val="nil"/>
        </w:pBdr>
        <w:spacing w:after="160" w:line="240" w:lineRule="auto"/>
        <w:jc w:val="both"/>
        <w:rPr>
          <w:rFonts w:ascii="Arial" w:eastAsia="Arial" w:hAnsi="Arial" w:cs="Arial"/>
          <w:color w:val="000000"/>
          <w:sz w:val="20"/>
          <w:szCs w:val="20"/>
        </w:rPr>
      </w:pPr>
    </w:p>
    <w:p w:rsidR="00FF398D" w:rsidRDefault="00115DA9">
      <w:pPr>
        <w:pStyle w:val="Heading2"/>
        <w:tabs>
          <w:tab w:val="left" w:pos="284"/>
        </w:tabs>
        <w:spacing w:after="160"/>
        <w:rPr>
          <w:rFonts w:ascii="Arial" w:eastAsia="Arial" w:hAnsi="Arial" w:cs="Arial"/>
        </w:rPr>
      </w:pPr>
      <w:bookmarkStart w:id="3" w:name="_heading=h.1fob9te" w:colFirst="0" w:colLast="0"/>
      <w:bookmarkEnd w:id="3"/>
      <w:r>
        <w:rPr>
          <w:rFonts w:ascii="Arial" w:eastAsia="Arial" w:hAnsi="Arial" w:cs="Arial"/>
        </w:rPr>
        <w:lastRenderedPageBreak/>
        <w:t xml:space="preserve">3. Voluntary contributions </w:t>
      </w:r>
    </w:p>
    <w:p w:rsidR="00FF398D" w:rsidRDefault="00115DA9">
      <w:pPr>
        <w:pBdr>
          <w:top w:val="nil"/>
          <w:left w:val="nil"/>
          <w:bottom w:val="nil"/>
          <w:right w:val="nil"/>
          <w:between w:val="nil"/>
        </w:pBdr>
        <w:spacing w:after="160" w:line="240" w:lineRule="auto"/>
        <w:rPr>
          <w:rFonts w:ascii="Arial" w:eastAsia="Arial" w:hAnsi="Arial" w:cs="Arial"/>
          <w:color w:val="000000"/>
          <w:sz w:val="20"/>
          <w:szCs w:val="20"/>
        </w:rPr>
      </w:pPr>
      <w:r>
        <w:rPr>
          <w:rFonts w:ascii="Arial" w:eastAsia="Arial" w:hAnsi="Arial" w:cs="Arial"/>
          <w:color w:val="000000"/>
          <w:sz w:val="20"/>
          <w:szCs w:val="20"/>
        </w:rPr>
        <w:t>Within the Education Act it is possible for schools/academies to ask for voluntary contributions from parents. CDAT has therefore approved the following:</w:t>
      </w:r>
    </w:p>
    <w:p w:rsidR="00FF398D" w:rsidRDefault="00115DA9">
      <w:pPr>
        <w:numPr>
          <w:ilvl w:val="0"/>
          <w:numId w:val="2"/>
        </w:numPr>
        <w:pBdr>
          <w:top w:val="nil"/>
          <w:left w:val="nil"/>
          <w:bottom w:val="nil"/>
          <w:right w:val="nil"/>
          <w:between w:val="nil"/>
        </w:pBdr>
        <w:spacing w:after="160" w:line="240" w:lineRule="auto"/>
        <w:rPr>
          <w:rFonts w:ascii="Arial" w:eastAsia="Arial" w:hAnsi="Arial" w:cs="Arial"/>
          <w:color w:val="000000"/>
          <w:sz w:val="20"/>
          <w:szCs w:val="20"/>
        </w:rPr>
      </w:pPr>
      <w:r>
        <w:rPr>
          <w:rFonts w:ascii="Arial" w:eastAsia="Arial" w:hAnsi="Arial" w:cs="Arial"/>
          <w:color w:val="000000"/>
          <w:sz w:val="20"/>
          <w:szCs w:val="20"/>
        </w:rPr>
        <w:t>Voluntary contributions can be invited from parents towards the cost of the school activities which are related to the life and work of the school.  Such contributions will be genuinely voluntary and no child whose parents feel unable to contribute will be</w:t>
      </w:r>
      <w:r>
        <w:rPr>
          <w:rFonts w:ascii="Arial" w:eastAsia="Arial" w:hAnsi="Arial" w:cs="Arial"/>
          <w:color w:val="000000"/>
          <w:sz w:val="20"/>
          <w:szCs w:val="20"/>
        </w:rPr>
        <w:t xml:space="preserve"> treated differently from the rest;</w:t>
      </w:r>
    </w:p>
    <w:p w:rsidR="00FF398D" w:rsidRDefault="00115DA9">
      <w:pPr>
        <w:numPr>
          <w:ilvl w:val="0"/>
          <w:numId w:val="2"/>
        </w:numPr>
        <w:pBdr>
          <w:top w:val="nil"/>
          <w:left w:val="nil"/>
          <w:bottom w:val="nil"/>
          <w:right w:val="nil"/>
          <w:between w:val="nil"/>
        </w:pBdr>
        <w:spacing w:after="160" w:line="240" w:lineRule="auto"/>
        <w:rPr>
          <w:rFonts w:ascii="Arial" w:eastAsia="Arial" w:hAnsi="Arial" w:cs="Arial"/>
          <w:color w:val="000000"/>
          <w:sz w:val="20"/>
          <w:szCs w:val="20"/>
        </w:rPr>
      </w:pPr>
      <w:r>
        <w:rPr>
          <w:rFonts w:ascii="Arial" w:eastAsia="Arial" w:hAnsi="Arial" w:cs="Arial"/>
          <w:color w:val="000000"/>
          <w:sz w:val="20"/>
          <w:szCs w:val="20"/>
        </w:rPr>
        <w:t>Parents not wishing to make a voluntary contribution in whole or part, but wishing their child to be included, must make the fact known directly to the Headteacher who will treat any such approach in strictest confidence</w:t>
      </w:r>
      <w:r>
        <w:rPr>
          <w:rFonts w:ascii="Arial" w:eastAsia="Arial" w:hAnsi="Arial" w:cs="Arial"/>
          <w:color w:val="000000"/>
          <w:sz w:val="20"/>
          <w:szCs w:val="20"/>
        </w:rPr>
        <w:t xml:space="preserve">; </w:t>
      </w:r>
    </w:p>
    <w:p w:rsidR="00FF398D" w:rsidRDefault="00115DA9">
      <w:pPr>
        <w:numPr>
          <w:ilvl w:val="0"/>
          <w:numId w:val="2"/>
        </w:numPr>
        <w:pBdr>
          <w:top w:val="nil"/>
          <w:left w:val="nil"/>
          <w:bottom w:val="nil"/>
          <w:right w:val="nil"/>
          <w:between w:val="nil"/>
        </w:pBdr>
        <w:spacing w:after="160" w:line="240" w:lineRule="auto"/>
        <w:rPr>
          <w:rFonts w:ascii="Arial" w:eastAsia="Arial" w:hAnsi="Arial" w:cs="Arial"/>
          <w:color w:val="000000"/>
          <w:sz w:val="20"/>
          <w:szCs w:val="20"/>
        </w:rPr>
      </w:pPr>
      <w:r>
        <w:rPr>
          <w:rFonts w:ascii="Arial" w:eastAsia="Arial" w:hAnsi="Arial" w:cs="Arial"/>
          <w:color w:val="000000"/>
          <w:sz w:val="20"/>
          <w:szCs w:val="20"/>
        </w:rPr>
        <w:t>School visits and activities will be planned in advance and, if sought, voluntary contributions will usually be invited through individual letters to parents. The letter, asking for support, will outline the proposed visit, cost, educational value and i</w:t>
      </w:r>
      <w:r>
        <w:rPr>
          <w:rFonts w:ascii="Arial" w:eastAsia="Arial" w:hAnsi="Arial" w:cs="Arial"/>
          <w:color w:val="000000"/>
          <w:sz w:val="20"/>
          <w:szCs w:val="20"/>
        </w:rPr>
        <w:t>ts relationship to the school curriculum;</w:t>
      </w:r>
    </w:p>
    <w:p w:rsidR="00FF398D" w:rsidRDefault="00115DA9">
      <w:pPr>
        <w:numPr>
          <w:ilvl w:val="0"/>
          <w:numId w:val="2"/>
        </w:numPr>
        <w:pBdr>
          <w:top w:val="nil"/>
          <w:left w:val="nil"/>
          <w:bottom w:val="nil"/>
          <w:right w:val="nil"/>
          <w:between w:val="nil"/>
        </w:pBdr>
        <w:spacing w:after="160" w:line="240" w:lineRule="auto"/>
        <w:rPr>
          <w:rFonts w:ascii="Arial" w:eastAsia="Arial" w:hAnsi="Arial" w:cs="Arial"/>
          <w:color w:val="000000"/>
          <w:sz w:val="20"/>
          <w:szCs w:val="20"/>
        </w:rPr>
      </w:pPr>
      <w:r>
        <w:rPr>
          <w:rFonts w:ascii="Arial" w:eastAsia="Arial" w:hAnsi="Arial" w:cs="Arial"/>
          <w:color w:val="000000"/>
          <w:sz w:val="20"/>
          <w:szCs w:val="20"/>
        </w:rPr>
        <w:t xml:space="preserve">If insufficient voluntary contributions are received and the trip is considered by the Headteacher not to be financially viable, then it will be cancelled and any monies received will be returned </w:t>
      </w:r>
    </w:p>
    <w:p w:rsidR="00FF398D" w:rsidRDefault="00FF398D">
      <w:pPr>
        <w:spacing w:after="160" w:line="240" w:lineRule="auto"/>
        <w:rPr>
          <w:rFonts w:ascii="Calibri" w:eastAsia="Calibri" w:hAnsi="Calibri" w:cs="Calibri"/>
        </w:rPr>
      </w:pPr>
    </w:p>
    <w:p w:rsidR="00FF398D" w:rsidRDefault="00115DA9">
      <w:pPr>
        <w:pStyle w:val="Heading2"/>
        <w:spacing w:after="160"/>
        <w:rPr>
          <w:rFonts w:ascii="Arial" w:eastAsia="Arial" w:hAnsi="Arial" w:cs="Arial"/>
        </w:rPr>
      </w:pPr>
      <w:bookmarkStart w:id="4" w:name="_heading=h.3znysh7" w:colFirst="0" w:colLast="0"/>
      <w:bookmarkEnd w:id="4"/>
      <w:r>
        <w:rPr>
          <w:rFonts w:ascii="Arial" w:eastAsia="Arial" w:hAnsi="Arial" w:cs="Arial"/>
        </w:rPr>
        <w:t>4. Remissions</w:t>
      </w:r>
    </w:p>
    <w:p w:rsidR="00FF398D" w:rsidRDefault="00115DA9">
      <w:pPr>
        <w:pBdr>
          <w:top w:val="nil"/>
          <w:left w:val="nil"/>
          <w:bottom w:val="nil"/>
          <w:right w:val="nil"/>
          <w:between w:val="nil"/>
        </w:pBdr>
        <w:spacing w:after="160" w:line="240" w:lineRule="auto"/>
        <w:rPr>
          <w:rFonts w:ascii="Arial" w:eastAsia="Arial" w:hAnsi="Arial" w:cs="Arial"/>
          <w:color w:val="000000"/>
          <w:sz w:val="20"/>
          <w:szCs w:val="20"/>
        </w:rPr>
      </w:pPr>
      <w:r>
        <w:rPr>
          <w:rFonts w:ascii="Arial" w:eastAsia="Arial" w:hAnsi="Arial" w:cs="Arial"/>
          <w:color w:val="000000"/>
          <w:sz w:val="20"/>
          <w:szCs w:val="20"/>
        </w:rPr>
        <w:t>As far as resources allow, all CDAT schools will support pupils and their families to participate in the full range of activities offered as part of the curricular and extra-curricular provision. This applies particularly to those pupils who are eligible f</w:t>
      </w:r>
      <w:r>
        <w:rPr>
          <w:rFonts w:ascii="Arial" w:eastAsia="Arial" w:hAnsi="Arial" w:cs="Arial"/>
          <w:color w:val="000000"/>
          <w:sz w:val="20"/>
          <w:szCs w:val="20"/>
        </w:rPr>
        <w:t xml:space="preserve">or Pupil Premium funding, which is assessed using the following criteria: </w:t>
      </w:r>
    </w:p>
    <w:p w:rsidR="00FF398D" w:rsidRDefault="00115DA9">
      <w:pPr>
        <w:numPr>
          <w:ilvl w:val="0"/>
          <w:numId w:val="2"/>
        </w:numPr>
        <w:pBdr>
          <w:top w:val="nil"/>
          <w:left w:val="nil"/>
          <w:bottom w:val="nil"/>
          <w:right w:val="nil"/>
          <w:between w:val="nil"/>
        </w:pBdr>
        <w:spacing w:after="160" w:line="240" w:lineRule="auto"/>
        <w:rPr>
          <w:rFonts w:ascii="Arial" w:eastAsia="Arial" w:hAnsi="Arial" w:cs="Arial"/>
          <w:color w:val="000000"/>
          <w:sz w:val="20"/>
          <w:szCs w:val="20"/>
        </w:rPr>
      </w:pPr>
      <w:r>
        <w:rPr>
          <w:rFonts w:ascii="Arial" w:eastAsia="Arial" w:hAnsi="Arial" w:cs="Arial"/>
          <w:color w:val="000000"/>
          <w:sz w:val="20"/>
          <w:szCs w:val="20"/>
        </w:rPr>
        <w:t>Ever 6 Free School Meals Children</w:t>
      </w:r>
    </w:p>
    <w:p w:rsidR="00FF398D" w:rsidRDefault="00115DA9">
      <w:pPr>
        <w:numPr>
          <w:ilvl w:val="0"/>
          <w:numId w:val="2"/>
        </w:numPr>
        <w:pBdr>
          <w:top w:val="nil"/>
          <w:left w:val="nil"/>
          <w:bottom w:val="nil"/>
          <w:right w:val="nil"/>
          <w:between w:val="nil"/>
        </w:pBdr>
        <w:spacing w:after="160" w:line="240" w:lineRule="auto"/>
        <w:rPr>
          <w:rFonts w:ascii="Arial" w:eastAsia="Arial" w:hAnsi="Arial" w:cs="Arial"/>
          <w:color w:val="000000"/>
          <w:sz w:val="20"/>
          <w:szCs w:val="20"/>
        </w:rPr>
      </w:pPr>
      <w:r>
        <w:rPr>
          <w:rFonts w:ascii="Arial" w:eastAsia="Arial" w:hAnsi="Arial" w:cs="Arial"/>
          <w:color w:val="000000"/>
          <w:sz w:val="20"/>
          <w:szCs w:val="20"/>
        </w:rPr>
        <w:t>Children with no recourse to public funds (NRPF)</w:t>
      </w:r>
    </w:p>
    <w:p w:rsidR="00FF398D" w:rsidRDefault="00115DA9">
      <w:pPr>
        <w:numPr>
          <w:ilvl w:val="0"/>
          <w:numId w:val="2"/>
        </w:numPr>
        <w:pBdr>
          <w:top w:val="nil"/>
          <w:left w:val="nil"/>
          <w:bottom w:val="nil"/>
          <w:right w:val="nil"/>
          <w:between w:val="nil"/>
        </w:pBdr>
        <w:spacing w:after="160" w:line="240" w:lineRule="auto"/>
        <w:rPr>
          <w:rFonts w:ascii="Arial" w:eastAsia="Arial" w:hAnsi="Arial" w:cs="Arial"/>
          <w:color w:val="000000"/>
          <w:sz w:val="20"/>
          <w:szCs w:val="20"/>
        </w:rPr>
      </w:pPr>
      <w:r>
        <w:rPr>
          <w:rFonts w:ascii="Arial" w:eastAsia="Arial" w:hAnsi="Arial" w:cs="Arial"/>
          <w:color w:val="000000"/>
          <w:sz w:val="20"/>
          <w:szCs w:val="20"/>
        </w:rPr>
        <w:t>Children adopted from care or who have left care</w:t>
      </w:r>
    </w:p>
    <w:p w:rsidR="00FF398D" w:rsidRDefault="00115DA9">
      <w:pPr>
        <w:numPr>
          <w:ilvl w:val="0"/>
          <w:numId w:val="2"/>
        </w:numPr>
        <w:pBdr>
          <w:top w:val="nil"/>
          <w:left w:val="nil"/>
          <w:bottom w:val="nil"/>
          <w:right w:val="nil"/>
          <w:between w:val="nil"/>
        </w:pBdr>
        <w:spacing w:after="160" w:line="240" w:lineRule="auto"/>
        <w:rPr>
          <w:rFonts w:ascii="Arial" w:eastAsia="Arial" w:hAnsi="Arial" w:cs="Arial"/>
          <w:color w:val="000000"/>
          <w:sz w:val="20"/>
          <w:szCs w:val="20"/>
        </w:rPr>
      </w:pPr>
      <w:r>
        <w:rPr>
          <w:rFonts w:ascii="Arial" w:eastAsia="Arial" w:hAnsi="Arial" w:cs="Arial"/>
          <w:color w:val="000000"/>
          <w:sz w:val="20"/>
          <w:szCs w:val="20"/>
        </w:rPr>
        <w:t>Ever 6 service children</w:t>
      </w:r>
    </w:p>
    <w:p w:rsidR="00FF398D" w:rsidRDefault="00115DA9">
      <w:pPr>
        <w:pBdr>
          <w:top w:val="nil"/>
          <w:left w:val="nil"/>
          <w:bottom w:val="nil"/>
          <w:right w:val="nil"/>
          <w:between w:val="nil"/>
        </w:pBdr>
        <w:spacing w:after="160" w:line="240" w:lineRule="auto"/>
        <w:rPr>
          <w:rFonts w:ascii="Arial" w:eastAsia="Arial" w:hAnsi="Arial" w:cs="Arial"/>
          <w:sz w:val="20"/>
          <w:szCs w:val="20"/>
        </w:rPr>
      </w:pPr>
      <w:r>
        <w:rPr>
          <w:rFonts w:ascii="Arial" w:eastAsia="Arial" w:hAnsi="Arial" w:cs="Arial"/>
          <w:color w:val="000000"/>
          <w:sz w:val="20"/>
          <w:szCs w:val="20"/>
        </w:rPr>
        <w:t xml:space="preserve">Further details of Pupil </w:t>
      </w:r>
      <w:r>
        <w:rPr>
          <w:rFonts w:ascii="Arial" w:eastAsia="Arial" w:hAnsi="Arial" w:cs="Arial"/>
          <w:color w:val="000000"/>
          <w:sz w:val="20"/>
          <w:szCs w:val="20"/>
        </w:rPr>
        <w:t>Premium eligibility and fundi</w:t>
      </w:r>
      <w:r>
        <w:rPr>
          <w:rFonts w:ascii="Arial" w:eastAsia="Arial" w:hAnsi="Arial" w:cs="Arial"/>
          <w:sz w:val="20"/>
          <w:szCs w:val="20"/>
        </w:rPr>
        <w:t xml:space="preserve">ng rates </w:t>
      </w:r>
      <w:r>
        <w:rPr>
          <w:rFonts w:ascii="Arial" w:eastAsia="Arial" w:hAnsi="Arial" w:cs="Arial"/>
          <w:color w:val="000000"/>
          <w:sz w:val="20"/>
          <w:szCs w:val="20"/>
        </w:rPr>
        <w:t xml:space="preserve">can be found here: </w:t>
      </w:r>
      <w:hyperlink r:id="rId10">
        <w:r>
          <w:rPr>
            <w:rFonts w:ascii="Arial" w:eastAsia="Arial" w:hAnsi="Arial" w:cs="Arial"/>
            <w:color w:val="1155CC"/>
            <w:sz w:val="20"/>
            <w:szCs w:val="20"/>
            <w:u w:val="single"/>
          </w:rPr>
          <w:t>https://www.gov.uk/government/publications/pupil-premium</w:t>
        </w:r>
      </w:hyperlink>
      <w:r>
        <w:rPr>
          <w:rFonts w:ascii="Arial" w:eastAsia="Arial" w:hAnsi="Arial" w:cs="Arial"/>
          <w:color w:val="000000"/>
          <w:sz w:val="20"/>
          <w:szCs w:val="20"/>
        </w:rPr>
        <w:t xml:space="preserve"> </w:t>
      </w:r>
    </w:p>
    <w:p w:rsidR="00FF398D" w:rsidRDefault="00115DA9">
      <w:pPr>
        <w:pBdr>
          <w:top w:val="nil"/>
          <w:left w:val="nil"/>
          <w:bottom w:val="nil"/>
          <w:right w:val="nil"/>
          <w:between w:val="nil"/>
        </w:pBdr>
        <w:spacing w:after="160" w:line="240" w:lineRule="auto"/>
        <w:rPr>
          <w:rFonts w:ascii="Arial" w:eastAsia="Arial" w:hAnsi="Arial" w:cs="Arial"/>
          <w:color w:val="000000"/>
          <w:sz w:val="20"/>
          <w:szCs w:val="20"/>
        </w:rPr>
      </w:pPr>
      <w:r>
        <w:rPr>
          <w:rFonts w:ascii="Arial" w:eastAsia="Arial" w:hAnsi="Arial" w:cs="Arial"/>
          <w:color w:val="000000"/>
          <w:sz w:val="20"/>
          <w:szCs w:val="20"/>
        </w:rPr>
        <w:t>While each case for support will be reviewed sympathetically, and</w:t>
      </w:r>
      <w:r>
        <w:rPr>
          <w:rFonts w:ascii="Arial" w:eastAsia="Arial" w:hAnsi="Arial" w:cs="Arial"/>
          <w:color w:val="000000"/>
          <w:sz w:val="20"/>
          <w:szCs w:val="20"/>
        </w:rPr>
        <w:t xml:space="preserve"> in strict confidence, the school itself has only limited resources at its disposal, and will seek to use these resources prudently to affect the greatest number of its students. Pupil Premium money may be used if appropriate.</w:t>
      </w:r>
    </w:p>
    <w:p w:rsidR="00FF398D" w:rsidRDefault="00FF398D">
      <w:pPr>
        <w:spacing w:after="160" w:line="240" w:lineRule="auto"/>
        <w:ind w:left="360"/>
        <w:rPr>
          <w:rFonts w:ascii="Calibri" w:eastAsia="Calibri" w:hAnsi="Calibri" w:cs="Calibri"/>
        </w:rPr>
      </w:pPr>
    </w:p>
    <w:p w:rsidR="00FF398D" w:rsidRDefault="00115DA9">
      <w:pPr>
        <w:pStyle w:val="Heading2"/>
        <w:spacing w:after="160"/>
        <w:rPr>
          <w:rFonts w:ascii="Arial" w:eastAsia="Arial" w:hAnsi="Arial" w:cs="Arial"/>
        </w:rPr>
      </w:pPr>
      <w:r>
        <w:rPr>
          <w:rFonts w:ascii="Arial" w:eastAsia="Arial" w:hAnsi="Arial" w:cs="Arial"/>
        </w:rPr>
        <w:t>5. Policy Review</w:t>
      </w:r>
    </w:p>
    <w:p w:rsidR="00FF398D" w:rsidRDefault="00115DA9">
      <w:pPr>
        <w:rPr>
          <w:rFonts w:ascii="Arial" w:eastAsia="Arial" w:hAnsi="Arial" w:cs="Arial"/>
          <w:sz w:val="20"/>
          <w:szCs w:val="20"/>
        </w:rPr>
      </w:pPr>
      <w:r>
        <w:rPr>
          <w:rFonts w:ascii="Arial" w:eastAsia="Arial" w:hAnsi="Arial" w:cs="Arial"/>
          <w:sz w:val="20"/>
          <w:szCs w:val="20"/>
        </w:rPr>
        <w:t>This policy was updated and agreed by the CDAT Board in September 2023. In line with recommended best practice, it will be reviewed again in September 2024.</w:t>
      </w:r>
    </w:p>
    <w:p w:rsidR="00FF398D" w:rsidRDefault="00FF398D">
      <w:pPr>
        <w:pBdr>
          <w:top w:val="nil"/>
          <w:left w:val="nil"/>
          <w:bottom w:val="nil"/>
          <w:right w:val="nil"/>
          <w:between w:val="nil"/>
        </w:pBdr>
        <w:spacing w:after="0" w:line="240" w:lineRule="auto"/>
        <w:rPr>
          <w:rFonts w:ascii="Calibri" w:eastAsia="Calibri" w:hAnsi="Calibri" w:cs="Calibri"/>
          <w:color w:val="000000"/>
          <w:sz w:val="24"/>
          <w:szCs w:val="24"/>
        </w:rPr>
      </w:pPr>
    </w:p>
    <w:p w:rsidR="00FF398D" w:rsidRDefault="00FF398D">
      <w:pPr>
        <w:keepNext/>
        <w:keepLines/>
        <w:spacing w:before="200" w:after="0"/>
      </w:pPr>
    </w:p>
    <w:sectPr w:rsidR="00FF398D">
      <w:footerReference w:type="default" r:id="rId11"/>
      <w:pgSz w:w="11900" w:h="16840"/>
      <w:pgMar w:top="720" w:right="720" w:bottom="720" w:left="720" w:header="709"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DA9" w:rsidRDefault="00115DA9">
      <w:pPr>
        <w:spacing w:after="0" w:line="240" w:lineRule="auto"/>
      </w:pPr>
      <w:r>
        <w:separator/>
      </w:r>
    </w:p>
  </w:endnote>
  <w:endnote w:type="continuationSeparator" w:id="0">
    <w:p w:rsidR="00115DA9" w:rsidRDefault="00115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Helvetica Neue">
    <w:charset w:val="00"/>
    <w:family w:val="auto"/>
    <w:pitch w:val="default"/>
  </w:font>
  <w:font w:name="Helvetica">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98D" w:rsidRDefault="00115DA9">
    <w:pPr>
      <w:pBdr>
        <w:top w:val="nil"/>
        <w:left w:val="nil"/>
        <w:bottom w:val="nil"/>
        <w:right w:val="nil"/>
        <w:between w:val="nil"/>
      </w:pBdr>
      <w:tabs>
        <w:tab w:val="center" w:pos="4513"/>
        <w:tab w:val="right" w:pos="9026"/>
      </w:tabs>
      <w:spacing w:after="0" w:line="240" w:lineRule="auto"/>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sidR="00013E0D">
      <w:rPr>
        <w:rFonts w:ascii="Calibri" w:eastAsia="Calibri" w:hAnsi="Calibri" w:cs="Calibri"/>
        <w:color w:val="000000"/>
      </w:rPr>
      <w:fldChar w:fldCharType="separate"/>
    </w:r>
    <w:r w:rsidR="00013E0D">
      <w:rPr>
        <w:rFonts w:ascii="Calibri" w:eastAsia="Calibri" w:hAnsi="Calibri" w:cs="Calibri"/>
        <w:noProof/>
        <w:color w:val="000000"/>
      </w:rPr>
      <w:t>2</w:t>
    </w:r>
    <w:r>
      <w:rPr>
        <w:rFonts w:ascii="Calibri" w:eastAsia="Calibri" w:hAnsi="Calibri" w:cs="Calibri"/>
        <w:color w:val="000000"/>
      </w:rPr>
      <w:fldChar w:fldCharType="end"/>
    </w:r>
  </w:p>
  <w:p w:rsidR="00FF398D" w:rsidRDefault="00115DA9">
    <w:pPr>
      <w:pBdr>
        <w:top w:val="nil"/>
        <w:left w:val="nil"/>
        <w:bottom w:val="nil"/>
        <w:right w:val="nil"/>
        <w:between w:val="nil"/>
      </w:pBdr>
      <w:tabs>
        <w:tab w:val="center" w:pos="4513"/>
        <w:tab w:val="right" w:pos="9026"/>
      </w:tabs>
      <w:spacing w:after="0" w:line="240" w:lineRule="auto"/>
      <w:rPr>
        <w:rFonts w:ascii="Calibri" w:eastAsia="Calibri" w:hAnsi="Calibri" w:cs="Calibri"/>
        <w:color w:val="000000"/>
      </w:rPr>
    </w:pPr>
    <w:r>
      <w:rPr>
        <w:rFonts w:ascii="Calibri" w:eastAsia="Calibri" w:hAnsi="Calibri" w:cs="Calibri"/>
        <w:color w:val="000000"/>
        <w:sz w:val="16"/>
        <w:szCs w:val="16"/>
      </w:rPr>
      <w:t xml:space="preserve"> Charging and Remissions Policy</w:t>
    </w:r>
    <w:r>
      <w:rPr>
        <w:rFonts w:ascii="Calibri" w:eastAsia="Calibri" w:hAnsi="Calibri" w:cs="Calibri"/>
        <w:color w:val="000000"/>
        <w:sz w:val="16"/>
        <w:szCs w:val="16"/>
      </w:rPr>
      <w:tab/>
    </w:r>
    <w:r>
      <w:rPr>
        <w:rFonts w:ascii="Calibri" w:eastAsia="Calibri" w:hAnsi="Calibri" w:cs="Calibri"/>
        <w:color w:val="000000"/>
        <w:sz w:val="16"/>
        <w:szCs w:val="16"/>
      </w:rPr>
      <w:tab/>
    </w:r>
    <w:r>
      <w:rPr>
        <w:rFonts w:ascii="Calibri" w:eastAsia="Calibri" w:hAnsi="Calibri" w:cs="Calibri"/>
        <w:color w:val="000000"/>
        <w:sz w:val="16"/>
        <w:szCs w:val="16"/>
      </w:rPr>
      <w:tab/>
    </w:r>
    <w:r>
      <w:rPr>
        <w:noProof/>
      </w:rPr>
      <w:drawing>
        <wp:anchor distT="0" distB="0" distL="114300" distR="114300" simplePos="0" relativeHeight="251658240" behindDoc="0" locked="0" layoutInCell="1" hidden="0" allowOverlap="1">
          <wp:simplePos x="0" y="0"/>
          <wp:positionH relativeFrom="column">
            <wp:posOffset>5958205</wp:posOffset>
          </wp:positionH>
          <wp:positionV relativeFrom="paragraph">
            <wp:posOffset>-47624</wp:posOffset>
          </wp:positionV>
          <wp:extent cx="742950" cy="307340"/>
          <wp:effectExtent l="0" t="0" r="0" b="0"/>
          <wp:wrapSquare wrapText="bothSides" distT="0" distB="0" distL="114300" distR="11430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42950" cy="30734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DA9" w:rsidRDefault="00115DA9">
      <w:pPr>
        <w:spacing w:after="0" w:line="240" w:lineRule="auto"/>
      </w:pPr>
      <w:r>
        <w:separator/>
      </w:r>
    </w:p>
  </w:footnote>
  <w:footnote w:type="continuationSeparator" w:id="0">
    <w:p w:rsidR="00115DA9" w:rsidRDefault="00115D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0E71A0"/>
    <w:multiLevelType w:val="multilevel"/>
    <w:tmpl w:val="AB1CC5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0E77B2C"/>
    <w:multiLevelType w:val="multilevel"/>
    <w:tmpl w:val="53C400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6E36869"/>
    <w:multiLevelType w:val="multilevel"/>
    <w:tmpl w:val="99E6A0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98D"/>
    <w:rsid w:val="00013E0D"/>
    <w:rsid w:val="00115DA9"/>
    <w:rsid w:val="00FF3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6A049E-1466-4C4D-95CA-6B9DDEB46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Neue" w:eastAsia="Helvetica Neue" w:hAnsi="Helvetica Neue" w:cs="Helvetica Neue"/>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24D"/>
  </w:style>
  <w:style w:type="paragraph" w:styleId="Heading1">
    <w:name w:val="heading 1"/>
    <w:basedOn w:val="Normal"/>
    <w:next w:val="Normal"/>
    <w:link w:val="Heading1Char"/>
    <w:uiPriority w:val="9"/>
    <w:qFormat/>
    <w:rsid w:val="00B562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62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5624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5624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624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5624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562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5624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5624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562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Hyperlink">
    <w:name w:val="Hyperlink"/>
    <w:rPr>
      <w:u w:val="single"/>
    </w:rPr>
  </w:style>
  <w:style w:type="paragraph" w:customStyle="1" w:styleId="HeaderFooter">
    <w:name w:val="Header &amp; Footer"/>
    <w:pPr>
      <w:tabs>
        <w:tab w:val="right" w:pos="9020"/>
      </w:tabs>
      <w:spacing w:after="0" w:line="240" w:lineRule="auto"/>
    </w:pPr>
    <w:rPr>
      <w:rFonts w:ascii="Helvetica" w:eastAsia="Arial Unicode MS" w:hAnsi="Arial Unicode MS" w:cs="Arial Unicode MS"/>
      <w:color w:val="000000"/>
      <w:sz w:val="24"/>
      <w:szCs w:val="24"/>
    </w:rPr>
  </w:style>
  <w:style w:type="paragraph" w:styleId="Footer">
    <w:name w:val="footer"/>
    <w:pPr>
      <w:tabs>
        <w:tab w:val="center" w:pos="4513"/>
        <w:tab w:val="right" w:pos="9026"/>
      </w:tabs>
      <w:spacing w:after="0" w:line="240" w:lineRule="auto"/>
    </w:pPr>
    <w:rPr>
      <w:rFonts w:ascii="Calibri" w:eastAsia="Calibri" w:hAnsi="Calibri" w:cs="Calibri"/>
      <w:color w:val="000000"/>
      <w:u w:color="000000"/>
      <w:lang w:val="en-US"/>
    </w:rPr>
  </w:style>
  <w:style w:type="paragraph" w:customStyle="1" w:styleId="Body">
    <w:name w:val="Body"/>
    <w:rPr>
      <w:rFonts w:ascii="Calibri" w:eastAsia="Calibri" w:hAnsi="Calibri" w:cs="Calibri"/>
      <w:color w:val="000000"/>
      <w:u w:color="000000"/>
    </w:rPr>
  </w:style>
  <w:style w:type="paragraph" w:styleId="TOCHeading">
    <w:name w:val="TOC Heading"/>
    <w:basedOn w:val="Heading1"/>
    <w:next w:val="Normal"/>
    <w:uiPriority w:val="39"/>
    <w:unhideWhenUsed/>
    <w:qFormat/>
    <w:rsid w:val="00B5624D"/>
    <w:pPr>
      <w:outlineLvl w:val="9"/>
    </w:pPr>
  </w:style>
  <w:style w:type="paragraph" w:styleId="TOC2">
    <w:name w:val="toc 2"/>
    <w:uiPriority w:val="39"/>
    <w:pPr>
      <w:tabs>
        <w:tab w:val="left" w:pos="660"/>
        <w:tab w:val="right" w:leader="dot" w:pos="10440"/>
      </w:tabs>
      <w:spacing w:after="100"/>
      <w:ind w:left="220"/>
    </w:pPr>
    <w:rPr>
      <w:rFonts w:ascii="Calibri" w:eastAsia="Calibri" w:hAnsi="Calibri" w:cs="Calibri"/>
      <w:color w:val="000000"/>
      <w:u w:color="000000"/>
      <w:lang w:val="en-US"/>
    </w:rPr>
  </w:style>
  <w:style w:type="paragraph" w:customStyle="1" w:styleId="BodyA">
    <w:name w:val="Body A"/>
    <w:pPr>
      <w:pBdr>
        <w:top w:val="nil"/>
        <w:left w:val="nil"/>
        <w:bottom w:val="nil"/>
        <w:right w:val="nil"/>
      </w:pBdr>
    </w:pPr>
    <w:rPr>
      <w:rFonts w:ascii="Calibri" w:eastAsia="Calibri" w:hAnsi="Calibri" w:cs="Calibri"/>
      <w:color w:val="000000"/>
      <w:u w:color="000000"/>
      <w:lang w:val="en-US"/>
    </w:rPr>
  </w:style>
  <w:style w:type="numbering" w:customStyle="1" w:styleId="Bullet">
    <w:name w:val="Bullet"/>
  </w:style>
  <w:style w:type="paragraph" w:styleId="ListParagraph">
    <w:name w:val="List Paragraph"/>
    <w:basedOn w:val="Normal"/>
    <w:uiPriority w:val="34"/>
    <w:qFormat/>
    <w:rsid w:val="00B5624D"/>
    <w:pPr>
      <w:ind w:left="720"/>
      <w:contextualSpacing/>
    </w:pPr>
  </w:style>
  <w:style w:type="numbering" w:customStyle="1" w:styleId="List0">
    <w:name w:val="List 0"/>
    <w:basedOn w:val="ImportedStyle1"/>
  </w:style>
  <w:style w:type="numbering" w:customStyle="1" w:styleId="ImportedStyle1">
    <w:name w:val="Imported Style 1"/>
  </w:style>
  <w:style w:type="numbering" w:customStyle="1" w:styleId="List1">
    <w:name w:val="List 1"/>
    <w:basedOn w:val="ImportedStyle1"/>
  </w:style>
  <w:style w:type="character" w:customStyle="1" w:styleId="Heading1Char">
    <w:name w:val="Heading 1 Char"/>
    <w:basedOn w:val="DefaultParagraphFont"/>
    <w:link w:val="Heading1"/>
    <w:uiPriority w:val="9"/>
    <w:rsid w:val="00B562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5624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562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5624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5624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5624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562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5624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5624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5624D"/>
    <w:pPr>
      <w:spacing w:line="240" w:lineRule="auto"/>
    </w:pPr>
    <w:rPr>
      <w:b/>
      <w:bCs/>
      <w:color w:val="4F81BD" w:themeColor="accent1"/>
      <w:sz w:val="18"/>
      <w:szCs w:val="18"/>
    </w:rPr>
  </w:style>
  <w:style w:type="character" w:customStyle="1" w:styleId="TitleChar">
    <w:name w:val="Title Char"/>
    <w:basedOn w:val="DefaultParagraphFont"/>
    <w:link w:val="Title"/>
    <w:uiPriority w:val="10"/>
    <w:rsid w:val="00B5624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rPr>
      <w:i/>
      <w:color w:val="4F81BD"/>
      <w:sz w:val="24"/>
      <w:szCs w:val="24"/>
    </w:rPr>
  </w:style>
  <w:style w:type="character" w:customStyle="1" w:styleId="SubtitleChar">
    <w:name w:val="Subtitle Char"/>
    <w:basedOn w:val="DefaultParagraphFont"/>
    <w:link w:val="Subtitle"/>
    <w:uiPriority w:val="11"/>
    <w:rsid w:val="00B5624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5624D"/>
    <w:rPr>
      <w:b/>
      <w:bCs/>
    </w:rPr>
  </w:style>
  <w:style w:type="character" w:styleId="Emphasis">
    <w:name w:val="Emphasis"/>
    <w:basedOn w:val="DefaultParagraphFont"/>
    <w:uiPriority w:val="20"/>
    <w:qFormat/>
    <w:rsid w:val="00B5624D"/>
    <w:rPr>
      <w:i/>
      <w:iCs/>
    </w:rPr>
  </w:style>
  <w:style w:type="paragraph" w:styleId="NoSpacing">
    <w:name w:val="No Spacing"/>
    <w:uiPriority w:val="1"/>
    <w:qFormat/>
    <w:rsid w:val="00B5624D"/>
    <w:pPr>
      <w:spacing w:after="0" w:line="240" w:lineRule="auto"/>
    </w:pPr>
  </w:style>
  <w:style w:type="paragraph" w:styleId="Quote">
    <w:name w:val="Quote"/>
    <w:basedOn w:val="Normal"/>
    <w:next w:val="Normal"/>
    <w:link w:val="QuoteChar"/>
    <w:uiPriority w:val="29"/>
    <w:qFormat/>
    <w:rsid w:val="00B5624D"/>
    <w:rPr>
      <w:i/>
      <w:iCs/>
      <w:color w:val="000000" w:themeColor="text1"/>
    </w:rPr>
  </w:style>
  <w:style w:type="character" w:customStyle="1" w:styleId="QuoteChar">
    <w:name w:val="Quote Char"/>
    <w:basedOn w:val="DefaultParagraphFont"/>
    <w:link w:val="Quote"/>
    <w:uiPriority w:val="29"/>
    <w:rsid w:val="00B5624D"/>
    <w:rPr>
      <w:i/>
      <w:iCs/>
      <w:color w:val="000000" w:themeColor="text1"/>
    </w:rPr>
  </w:style>
  <w:style w:type="paragraph" w:styleId="IntenseQuote">
    <w:name w:val="Intense Quote"/>
    <w:basedOn w:val="Normal"/>
    <w:next w:val="Normal"/>
    <w:link w:val="IntenseQuoteChar"/>
    <w:uiPriority w:val="30"/>
    <w:qFormat/>
    <w:rsid w:val="00B5624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5624D"/>
    <w:rPr>
      <w:b/>
      <w:bCs/>
      <w:i/>
      <w:iCs/>
      <w:color w:val="4F81BD" w:themeColor="accent1"/>
    </w:rPr>
  </w:style>
  <w:style w:type="character" w:styleId="SubtleEmphasis">
    <w:name w:val="Subtle Emphasis"/>
    <w:basedOn w:val="DefaultParagraphFont"/>
    <w:uiPriority w:val="19"/>
    <w:qFormat/>
    <w:rsid w:val="00B5624D"/>
    <w:rPr>
      <w:i/>
      <w:iCs/>
      <w:color w:val="808080" w:themeColor="text1" w:themeTint="7F"/>
    </w:rPr>
  </w:style>
  <w:style w:type="character" w:styleId="IntenseEmphasis">
    <w:name w:val="Intense Emphasis"/>
    <w:basedOn w:val="DefaultParagraphFont"/>
    <w:uiPriority w:val="21"/>
    <w:qFormat/>
    <w:rsid w:val="00B5624D"/>
    <w:rPr>
      <w:b/>
      <w:bCs/>
      <w:i/>
      <w:iCs/>
      <w:color w:val="4F81BD" w:themeColor="accent1"/>
    </w:rPr>
  </w:style>
  <w:style w:type="character" w:styleId="SubtleReference">
    <w:name w:val="Subtle Reference"/>
    <w:basedOn w:val="DefaultParagraphFont"/>
    <w:uiPriority w:val="31"/>
    <w:qFormat/>
    <w:rsid w:val="00B5624D"/>
    <w:rPr>
      <w:smallCaps/>
      <w:color w:val="C0504D" w:themeColor="accent2"/>
      <w:u w:val="single"/>
    </w:rPr>
  </w:style>
  <w:style w:type="character" w:styleId="IntenseReference">
    <w:name w:val="Intense Reference"/>
    <w:basedOn w:val="DefaultParagraphFont"/>
    <w:uiPriority w:val="32"/>
    <w:qFormat/>
    <w:rsid w:val="00B5624D"/>
    <w:rPr>
      <w:b/>
      <w:bCs/>
      <w:smallCaps/>
      <w:color w:val="C0504D" w:themeColor="accent2"/>
      <w:spacing w:val="5"/>
      <w:u w:val="single"/>
    </w:rPr>
  </w:style>
  <w:style w:type="character" w:styleId="BookTitle">
    <w:name w:val="Book Title"/>
    <w:basedOn w:val="DefaultParagraphFont"/>
    <w:uiPriority w:val="33"/>
    <w:qFormat/>
    <w:rsid w:val="00B5624D"/>
    <w:rPr>
      <w:b/>
      <w:bCs/>
      <w:smallCaps/>
      <w:spacing w:val="5"/>
    </w:rPr>
  </w:style>
  <w:style w:type="paragraph" w:customStyle="1" w:styleId="Default">
    <w:name w:val="Default"/>
    <w:rsid w:val="00A72129"/>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B70D36"/>
    <w:rPr>
      <w:sz w:val="16"/>
      <w:szCs w:val="16"/>
    </w:rPr>
  </w:style>
  <w:style w:type="paragraph" w:styleId="CommentText">
    <w:name w:val="annotation text"/>
    <w:basedOn w:val="Normal"/>
    <w:link w:val="CommentTextChar"/>
    <w:uiPriority w:val="99"/>
    <w:semiHidden/>
    <w:unhideWhenUsed/>
    <w:rsid w:val="00B70D36"/>
    <w:pPr>
      <w:spacing w:line="240" w:lineRule="auto"/>
    </w:pPr>
    <w:rPr>
      <w:sz w:val="20"/>
      <w:szCs w:val="20"/>
    </w:rPr>
  </w:style>
  <w:style w:type="character" w:customStyle="1" w:styleId="CommentTextChar">
    <w:name w:val="Comment Text Char"/>
    <w:basedOn w:val="DefaultParagraphFont"/>
    <w:link w:val="CommentText"/>
    <w:uiPriority w:val="99"/>
    <w:semiHidden/>
    <w:rsid w:val="00B70D36"/>
    <w:rPr>
      <w:sz w:val="20"/>
      <w:szCs w:val="20"/>
    </w:rPr>
  </w:style>
  <w:style w:type="paragraph" w:styleId="CommentSubject">
    <w:name w:val="annotation subject"/>
    <w:basedOn w:val="CommentText"/>
    <w:next w:val="CommentText"/>
    <w:link w:val="CommentSubjectChar"/>
    <w:uiPriority w:val="99"/>
    <w:semiHidden/>
    <w:unhideWhenUsed/>
    <w:rsid w:val="00B70D36"/>
    <w:rPr>
      <w:b/>
      <w:bCs/>
    </w:rPr>
  </w:style>
  <w:style w:type="character" w:customStyle="1" w:styleId="CommentSubjectChar">
    <w:name w:val="Comment Subject Char"/>
    <w:basedOn w:val="CommentTextChar"/>
    <w:link w:val="CommentSubject"/>
    <w:uiPriority w:val="99"/>
    <w:semiHidden/>
    <w:rsid w:val="00B70D36"/>
    <w:rPr>
      <w:b/>
      <w:bCs/>
      <w:sz w:val="20"/>
      <w:szCs w:val="20"/>
    </w:rPr>
  </w:style>
  <w:style w:type="paragraph" w:styleId="BalloonText">
    <w:name w:val="Balloon Text"/>
    <w:basedOn w:val="Normal"/>
    <w:link w:val="BalloonTextChar"/>
    <w:uiPriority w:val="99"/>
    <w:semiHidden/>
    <w:unhideWhenUsed/>
    <w:rsid w:val="00B70D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D36"/>
    <w:rPr>
      <w:rFonts w:ascii="Tahoma" w:hAnsi="Tahoma" w:cs="Tahoma"/>
      <w:sz w:val="16"/>
      <w:szCs w:val="16"/>
    </w:rPr>
  </w:style>
  <w:style w:type="paragraph" w:styleId="Header">
    <w:name w:val="header"/>
    <w:basedOn w:val="Normal"/>
    <w:link w:val="HeaderChar"/>
    <w:uiPriority w:val="99"/>
    <w:unhideWhenUsed/>
    <w:rsid w:val="007C4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293"/>
  </w:style>
  <w:style w:type="character" w:customStyle="1" w:styleId="UnresolvedMention">
    <w:name w:val="Unresolved Mention"/>
    <w:basedOn w:val="DefaultParagraphFont"/>
    <w:uiPriority w:val="99"/>
    <w:semiHidden/>
    <w:unhideWhenUsed/>
    <w:rsid w:val="00D97F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overnment/publications/pupil-premium" TargetMode="External"/><Relationship Id="rId4" Type="http://schemas.openxmlformats.org/officeDocument/2006/relationships/settings" Target="settings.xml"/><Relationship Id="rId9" Type="http://schemas.openxmlformats.org/officeDocument/2006/relationships/hyperlink" Target="https://www.gov.uk/government/publications/charging-for-school-activiti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4K5lD85juRkxF/X0TQToiUxtwA==">CgMxLjAyCGguZ2pkZ3hzMgloLjMwajB6bGwyCWguMWZvYjl0ZTIJaC4zem55c2g3OAByITFodzhJRG9LTWFVVXpGUkRUNDR6Yk1HWGowRG5veENGMA==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Noakes</dc:creator>
  <cp:lastModifiedBy>harding</cp:lastModifiedBy>
  <cp:revision>2</cp:revision>
  <dcterms:created xsi:type="dcterms:W3CDTF">2023-10-12T11:08:00Z</dcterms:created>
  <dcterms:modified xsi:type="dcterms:W3CDTF">2023-10-12T11:08:00Z</dcterms:modified>
</cp:coreProperties>
</file>